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0EA" w:rsidRDefault="00D54742" w:rsidP="00586B21">
      <w:pPr>
        <w:pStyle w:val="CPText"/>
      </w:pPr>
      <w:bookmarkStart w:id="0" w:name="_GoBack"/>
      <w:bookmarkEnd w:id="0"/>
      <w:r>
        <w:t xml:space="preserve"> </w:t>
      </w:r>
    </w:p>
    <w:p w:rsidR="00165DFB" w:rsidRPr="007572A2" w:rsidRDefault="00165DFB" w:rsidP="007956AD">
      <w:pPr>
        <w:jc w:val="center"/>
        <w:rPr>
          <w:sz w:val="24"/>
          <w:szCs w:val="24"/>
        </w:rPr>
      </w:pPr>
      <w:r>
        <w:rPr>
          <w:sz w:val="24"/>
          <w:szCs w:val="24"/>
        </w:rPr>
        <w:t>October 15</w:t>
      </w:r>
      <w:r w:rsidR="00B353D7" w:rsidRPr="007572A2">
        <w:rPr>
          <w:sz w:val="24"/>
          <w:szCs w:val="24"/>
        </w:rPr>
        <w:t>, 2015</w:t>
      </w:r>
    </w:p>
    <w:p w:rsidR="007956AD" w:rsidRPr="007572A2" w:rsidRDefault="00B353D7" w:rsidP="00165DFB">
      <w:pPr>
        <w:jc w:val="center"/>
        <w:rPr>
          <w:sz w:val="24"/>
          <w:szCs w:val="24"/>
        </w:rPr>
      </w:pPr>
      <w:r w:rsidRPr="007572A2">
        <w:rPr>
          <w:sz w:val="24"/>
          <w:szCs w:val="24"/>
        </w:rPr>
        <w:t xml:space="preserve"> University</w:t>
      </w:r>
      <w:r w:rsidR="00165DFB">
        <w:rPr>
          <w:sz w:val="24"/>
          <w:szCs w:val="24"/>
        </w:rPr>
        <w:t xml:space="preserve"> of Puget Sound</w:t>
      </w:r>
    </w:p>
    <w:p w:rsidR="007956AD" w:rsidRPr="007572A2" w:rsidRDefault="00165DFB" w:rsidP="007956AD">
      <w:pPr>
        <w:jc w:val="center"/>
        <w:rPr>
          <w:sz w:val="24"/>
          <w:szCs w:val="24"/>
        </w:rPr>
      </w:pPr>
      <w:r>
        <w:rPr>
          <w:sz w:val="24"/>
          <w:szCs w:val="24"/>
        </w:rPr>
        <w:t>Tacoma</w:t>
      </w:r>
      <w:r w:rsidR="007956AD" w:rsidRPr="007572A2">
        <w:rPr>
          <w:sz w:val="24"/>
          <w:szCs w:val="24"/>
        </w:rPr>
        <w:t xml:space="preserve">, Washington </w:t>
      </w:r>
    </w:p>
    <w:p w:rsidR="007956AD" w:rsidRPr="007572A2" w:rsidRDefault="007956AD" w:rsidP="007956AD">
      <w:pPr>
        <w:jc w:val="center"/>
        <w:rPr>
          <w:sz w:val="24"/>
          <w:szCs w:val="24"/>
        </w:rPr>
      </w:pPr>
    </w:p>
    <w:p w:rsidR="007956AD" w:rsidRPr="007572A2" w:rsidRDefault="007956AD" w:rsidP="007956AD">
      <w:pPr>
        <w:jc w:val="center"/>
        <w:rPr>
          <w:b/>
          <w:sz w:val="28"/>
          <w:szCs w:val="24"/>
        </w:rPr>
      </w:pPr>
      <w:r w:rsidRPr="007572A2">
        <w:rPr>
          <w:b/>
          <w:sz w:val="28"/>
          <w:szCs w:val="24"/>
        </w:rPr>
        <w:t>MINUTES</w:t>
      </w:r>
    </w:p>
    <w:p w:rsidR="007956AD" w:rsidRPr="007572A2" w:rsidRDefault="007956AD" w:rsidP="007956AD">
      <w:pPr>
        <w:jc w:val="center"/>
        <w:rPr>
          <w:sz w:val="24"/>
          <w:szCs w:val="24"/>
        </w:rPr>
      </w:pPr>
    </w:p>
    <w:p w:rsidR="006E38DF" w:rsidRPr="00244C98" w:rsidRDefault="006E38DF" w:rsidP="007956AD">
      <w:pPr>
        <w:rPr>
          <w:b/>
          <w:sz w:val="16"/>
          <w:szCs w:val="16"/>
        </w:rPr>
      </w:pPr>
    </w:p>
    <w:p w:rsidR="007956AD" w:rsidRPr="007572A2" w:rsidRDefault="007956AD" w:rsidP="007956AD">
      <w:pPr>
        <w:rPr>
          <w:b/>
          <w:sz w:val="28"/>
          <w:szCs w:val="24"/>
        </w:rPr>
      </w:pPr>
      <w:r w:rsidRPr="007572A2">
        <w:rPr>
          <w:b/>
          <w:sz w:val="28"/>
          <w:szCs w:val="24"/>
        </w:rPr>
        <w:t xml:space="preserve">Members attending: </w:t>
      </w:r>
    </w:p>
    <w:p w:rsidR="007956AD" w:rsidRPr="007572A2" w:rsidRDefault="00B353D7" w:rsidP="007956AD">
      <w:pPr>
        <w:rPr>
          <w:sz w:val="24"/>
          <w:szCs w:val="24"/>
        </w:rPr>
      </w:pPr>
      <w:r w:rsidRPr="007572A2">
        <w:rPr>
          <w:sz w:val="24"/>
          <w:szCs w:val="24"/>
        </w:rPr>
        <w:t xml:space="preserve">Marty Brown, Jeff Charbonneau, Maud Daudon, </w:t>
      </w:r>
      <w:r w:rsidR="00165DFB">
        <w:rPr>
          <w:sz w:val="24"/>
          <w:szCs w:val="24"/>
        </w:rPr>
        <w:t xml:space="preserve">Paul Francis, </w:t>
      </w:r>
      <w:r w:rsidRPr="007572A2">
        <w:rPr>
          <w:sz w:val="24"/>
          <w:szCs w:val="24"/>
        </w:rPr>
        <w:t xml:space="preserve">Ray Lawton, Karen Lee, Gil Mendoza, Susana </w:t>
      </w:r>
      <w:r w:rsidR="00165DFB">
        <w:rPr>
          <w:sz w:val="24"/>
          <w:szCs w:val="24"/>
        </w:rPr>
        <w:t>Reyes, Eric Pattison.</w:t>
      </w:r>
    </w:p>
    <w:p w:rsidR="00244C98" w:rsidRDefault="00244C98" w:rsidP="007956AD">
      <w:pPr>
        <w:rPr>
          <w:b/>
          <w:color w:val="000000" w:themeColor="text1"/>
          <w:sz w:val="28"/>
          <w:szCs w:val="24"/>
        </w:rPr>
      </w:pPr>
    </w:p>
    <w:p w:rsidR="007956AD" w:rsidRPr="007572A2" w:rsidRDefault="007956AD" w:rsidP="007956AD">
      <w:pPr>
        <w:rPr>
          <w:b/>
          <w:color w:val="000000" w:themeColor="text1"/>
          <w:sz w:val="28"/>
          <w:szCs w:val="24"/>
        </w:rPr>
      </w:pPr>
      <w:r w:rsidRPr="007572A2">
        <w:rPr>
          <w:b/>
          <w:color w:val="000000" w:themeColor="text1"/>
          <w:sz w:val="28"/>
          <w:szCs w:val="24"/>
        </w:rPr>
        <w:t xml:space="preserve">Staff attending: </w:t>
      </w:r>
    </w:p>
    <w:p w:rsidR="007956AD" w:rsidRPr="007572A2" w:rsidRDefault="007956AD" w:rsidP="007956AD">
      <w:pPr>
        <w:rPr>
          <w:color w:val="000000" w:themeColor="text1"/>
          <w:sz w:val="24"/>
          <w:szCs w:val="24"/>
        </w:rPr>
      </w:pPr>
      <w:r w:rsidRPr="007572A2">
        <w:rPr>
          <w:color w:val="000000" w:themeColor="text1"/>
          <w:sz w:val="24"/>
          <w:szCs w:val="24"/>
        </w:rPr>
        <w:t xml:space="preserve">Gene Sharratt, Aaron Wyatt, </w:t>
      </w:r>
      <w:r w:rsidR="00165DFB">
        <w:rPr>
          <w:color w:val="000000" w:themeColor="text1"/>
          <w:sz w:val="24"/>
          <w:szCs w:val="24"/>
        </w:rPr>
        <w:t xml:space="preserve">Alan Hardcastle, </w:t>
      </w:r>
      <w:r w:rsidR="00B353D7" w:rsidRPr="007572A2">
        <w:rPr>
          <w:color w:val="000000" w:themeColor="text1"/>
          <w:sz w:val="24"/>
          <w:szCs w:val="24"/>
        </w:rPr>
        <w:t xml:space="preserve">Becky Thompson, </w:t>
      </w:r>
      <w:r w:rsidR="00165DFB">
        <w:rPr>
          <w:color w:val="000000" w:themeColor="text1"/>
          <w:sz w:val="24"/>
          <w:szCs w:val="24"/>
        </w:rPr>
        <w:t xml:space="preserve">Betsy Hagen, Betty Lochner, </w:t>
      </w:r>
      <w:r w:rsidR="004A3802">
        <w:rPr>
          <w:color w:val="000000" w:themeColor="text1"/>
          <w:sz w:val="24"/>
          <w:szCs w:val="24"/>
        </w:rPr>
        <w:t xml:space="preserve">Cristina Gaeta, </w:t>
      </w:r>
      <w:r w:rsidR="00B353D7" w:rsidRPr="007572A2">
        <w:rPr>
          <w:color w:val="000000" w:themeColor="text1"/>
          <w:sz w:val="24"/>
          <w:szCs w:val="24"/>
        </w:rPr>
        <w:t xml:space="preserve">Crystal Vaughan, Emily Persky, </w:t>
      </w:r>
      <w:r w:rsidR="004A3802">
        <w:rPr>
          <w:color w:val="000000" w:themeColor="text1"/>
          <w:sz w:val="24"/>
          <w:szCs w:val="24"/>
        </w:rPr>
        <w:t xml:space="preserve">Gray Sterling, </w:t>
      </w:r>
      <w:r w:rsidR="00165DFB">
        <w:rPr>
          <w:color w:val="000000" w:themeColor="text1"/>
          <w:sz w:val="24"/>
          <w:szCs w:val="24"/>
        </w:rPr>
        <w:t xml:space="preserve">Karen Moton-Tate, </w:t>
      </w:r>
      <w:r w:rsidR="00B353D7" w:rsidRPr="007572A2">
        <w:rPr>
          <w:color w:val="000000" w:themeColor="text1"/>
          <w:sz w:val="24"/>
          <w:szCs w:val="24"/>
        </w:rPr>
        <w:t xml:space="preserve">Kristin Ritter, </w:t>
      </w:r>
      <w:r w:rsidR="00165DFB">
        <w:rPr>
          <w:color w:val="000000" w:themeColor="text1"/>
          <w:sz w:val="24"/>
          <w:szCs w:val="24"/>
        </w:rPr>
        <w:t>Lexi Shankster, Maddy Thompson, Marc Webster</w:t>
      </w:r>
      <w:r w:rsidR="00B353D7" w:rsidRPr="007572A2">
        <w:rPr>
          <w:color w:val="000000" w:themeColor="text1"/>
          <w:sz w:val="24"/>
          <w:szCs w:val="24"/>
        </w:rPr>
        <w:t xml:space="preserve">, Noreen Light, Rachelle Sharpe, Randy Spaulding, </w:t>
      </w:r>
      <w:r w:rsidR="004A3802">
        <w:rPr>
          <w:color w:val="000000" w:themeColor="text1"/>
          <w:sz w:val="24"/>
          <w:szCs w:val="24"/>
        </w:rPr>
        <w:t>and Ryan Betz</w:t>
      </w:r>
      <w:r w:rsidR="00B353D7" w:rsidRPr="007572A2">
        <w:rPr>
          <w:color w:val="000000" w:themeColor="text1"/>
          <w:sz w:val="24"/>
          <w:szCs w:val="24"/>
        </w:rPr>
        <w:t>.</w:t>
      </w:r>
    </w:p>
    <w:p w:rsidR="007956AD" w:rsidRPr="007572A2" w:rsidRDefault="007956AD" w:rsidP="007956AD">
      <w:pPr>
        <w:rPr>
          <w:color w:val="000000" w:themeColor="text1"/>
          <w:sz w:val="24"/>
          <w:szCs w:val="24"/>
        </w:rPr>
      </w:pPr>
    </w:p>
    <w:p w:rsidR="007956AD" w:rsidRPr="007572A2" w:rsidRDefault="007956AD" w:rsidP="000B00C0">
      <w:pPr>
        <w:rPr>
          <w:color w:val="000000" w:themeColor="text1"/>
          <w:sz w:val="24"/>
          <w:szCs w:val="24"/>
        </w:rPr>
      </w:pPr>
      <w:r w:rsidRPr="00B31F34">
        <w:rPr>
          <w:color w:val="000000" w:themeColor="text1"/>
          <w:sz w:val="24"/>
          <w:szCs w:val="24"/>
        </w:rPr>
        <w:t>The meeting was called to order at</w:t>
      </w:r>
      <w:r w:rsidR="00165DFB" w:rsidRPr="00B31F34">
        <w:rPr>
          <w:color w:val="000000" w:themeColor="text1"/>
          <w:sz w:val="24"/>
          <w:szCs w:val="24"/>
        </w:rPr>
        <w:t xml:space="preserve"> </w:t>
      </w:r>
      <w:r w:rsidR="0037165D" w:rsidRPr="00B31F34">
        <w:rPr>
          <w:color w:val="000000" w:themeColor="text1"/>
          <w:sz w:val="24"/>
          <w:szCs w:val="24"/>
        </w:rPr>
        <w:t>8</w:t>
      </w:r>
      <w:r w:rsidR="00B31F34">
        <w:rPr>
          <w:color w:val="000000" w:themeColor="text1"/>
          <w:sz w:val="24"/>
          <w:szCs w:val="24"/>
        </w:rPr>
        <w:t>:</w:t>
      </w:r>
      <w:r w:rsidR="0037165D" w:rsidRPr="00B31F34">
        <w:rPr>
          <w:color w:val="000000" w:themeColor="text1"/>
          <w:sz w:val="24"/>
          <w:szCs w:val="24"/>
        </w:rPr>
        <w:t>45</w:t>
      </w:r>
      <w:r w:rsidR="00165DFB">
        <w:rPr>
          <w:color w:val="000000" w:themeColor="text1"/>
          <w:sz w:val="24"/>
          <w:szCs w:val="24"/>
        </w:rPr>
        <w:t xml:space="preserve"> </w:t>
      </w:r>
      <w:r w:rsidRPr="007572A2">
        <w:rPr>
          <w:color w:val="000000" w:themeColor="text1"/>
          <w:sz w:val="24"/>
          <w:szCs w:val="24"/>
        </w:rPr>
        <w:t xml:space="preserve">a.m. by Chair </w:t>
      </w:r>
      <w:r w:rsidR="00B353D7" w:rsidRPr="007572A2">
        <w:rPr>
          <w:color w:val="000000" w:themeColor="text1"/>
          <w:sz w:val="24"/>
          <w:szCs w:val="24"/>
        </w:rPr>
        <w:t>Maud Daudon</w:t>
      </w:r>
      <w:r w:rsidRPr="007572A2">
        <w:rPr>
          <w:color w:val="000000" w:themeColor="text1"/>
          <w:sz w:val="24"/>
          <w:szCs w:val="24"/>
        </w:rPr>
        <w:t xml:space="preserve">. </w:t>
      </w:r>
    </w:p>
    <w:p w:rsidR="00466C68" w:rsidRDefault="00B353D7" w:rsidP="000B00C0">
      <w:pPr>
        <w:rPr>
          <w:color w:val="000000" w:themeColor="text1"/>
          <w:sz w:val="24"/>
          <w:szCs w:val="24"/>
        </w:rPr>
      </w:pPr>
      <w:r w:rsidRPr="007572A2">
        <w:rPr>
          <w:color w:val="000000" w:themeColor="text1"/>
          <w:sz w:val="24"/>
          <w:szCs w:val="24"/>
        </w:rPr>
        <w:t>A welcome wa</w:t>
      </w:r>
      <w:r w:rsidR="00160046" w:rsidRPr="007572A2">
        <w:rPr>
          <w:color w:val="000000" w:themeColor="text1"/>
          <w:sz w:val="24"/>
          <w:szCs w:val="24"/>
        </w:rPr>
        <w:t>s given by</w:t>
      </w:r>
      <w:r w:rsidR="00165DFB">
        <w:rPr>
          <w:color w:val="000000" w:themeColor="text1"/>
          <w:sz w:val="24"/>
          <w:szCs w:val="24"/>
        </w:rPr>
        <w:t xml:space="preserve"> Academic Vice President, Kristin</w:t>
      </w:r>
      <w:r w:rsidR="00D32421">
        <w:rPr>
          <w:color w:val="000000" w:themeColor="text1"/>
          <w:sz w:val="24"/>
          <w:szCs w:val="24"/>
        </w:rPr>
        <w:t>e</w:t>
      </w:r>
      <w:r w:rsidR="00165DFB">
        <w:rPr>
          <w:color w:val="000000" w:themeColor="text1"/>
          <w:sz w:val="24"/>
          <w:szCs w:val="24"/>
        </w:rPr>
        <w:t xml:space="preserve"> Bartanen</w:t>
      </w:r>
      <w:r w:rsidRPr="007572A2">
        <w:rPr>
          <w:color w:val="000000" w:themeColor="text1"/>
          <w:sz w:val="24"/>
          <w:szCs w:val="24"/>
        </w:rPr>
        <w:t>.</w:t>
      </w:r>
      <w:r w:rsidR="004A3802">
        <w:rPr>
          <w:color w:val="000000" w:themeColor="text1"/>
          <w:sz w:val="24"/>
          <w:szCs w:val="24"/>
        </w:rPr>
        <w:t xml:space="preserve"> Ms. Bartanen shared the </w:t>
      </w:r>
      <w:r w:rsidR="003338D2">
        <w:rPr>
          <w:color w:val="000000" w:themeColor="text1"/>
          <w:sz w:val="24"/>
          <w:szCs w:val="24"/>
        </w:rPr>
        <w:t xml:space="preserve">many </w:t>
      </w:r>
      <w:r w:rsidR="004A3802">
        <w:rPr>
          <w:color w:val="000000" w:themeColor="text1"/>
          <w:sz w:val="24"/>
          <w:szCs w:val="24"/>
        </w:rPr>
        <w:t>exciting things happening at University of Puget Sound</w:t>
      </w:r>
      <w:r w:rsidR="00D9344E">
        <w:rPr>
          <w:color w:val="000000" w:themeColor="text1"/>
          <w:sz w:val="24"/>
          <w:szCs w:val="24"/>
        </w:rPr>
        <w:t>.</w:t>
      </w:r>
      <w:r w:rsidR="00466C68">
        <w:rPr>
          <w:color w:val="000000" w:themeColor="text1"/>
          <w:sz w:val="24"/>
          <w:szCs w:val="24"/>
        </w:rPr>
        <w:t xml:space="preserve"> </w:t>
      </w:r>
    </w:p>
    <w:p w:rsidR="00AF0D37" w:rsidRPr="00244C98" w:rsidRDefault="00AF0D37" w:rsidP="000B00C0">
      <w:pPr>
        <w:rPr>
          <w:color w:val="000000" w:themeColor="text1"/>
          <w:sz w:val="24"/>
          <w:szCs w:val="16"/>
        </w:rPr>
      </w:pPr>
    </w:p>
    <w:p w:rsidR="007956AD" w:rsidRPr="007572A2" w:rsidRDefault="007956AD" w:rsidP="007956AD">
      <w:pPr>
        <w:rPr>
          <w:color w:val="000000" w:themeColor="text1"/>
          <w:sz w:val="28"/>
          <w:szCs w:val="24"/>
        </w:rPr>
      </w:pPr>
      <w:r w:rsidRPr="007572A2">
        <w:rPr>
          <w:b/>
          <w:color w:val="000000" w:themeColor="text1"/>
          <w:sz w:val="28"/>
          <w:szCs w:val="24"/>
        </w:rPr>
        <w:t>Consent Agenda</w:t>
      </w:r>
    </w:p>
    <w:p w:rsidR="007956AD" w:rsidRPr="007572A2" w:rsidRDefault="007956AD" w:rsidP="007956AD">
      <w:pPr>
        <w:rPr>
          <w:color w:val="000000" w:themeColor="text1"/>
          <w:sz w:val="24"/>
          <w:szCs w:val="24"/>
        </w:rPr>
      </w:pPr>
    </w:p>
    <w:p w:rsidR="007956AD" w:rsidRPr="007572A2" w:rsidRDefault="007956AD" w:rsidP="007956AD">
      <w:pPr>
        <w:rPr>
          <w:color w:val="000000" w:themeColor="text1"/>
          <w:sz w:val="24"/>
          <w:szCs w:val="24"/>
        </w:rPr>
      </w:pPr>
      <w:r w:rsidRPr="007572A2">
        <w:rPr>
          <w:color w:val="000000" w:themeColor="text1"/>
          <w:sz w:val="24"/>
          <w:szCs w:val="24"/>
        </w:rPr>
        <w:t xml:space="preserve">Motion was made to approve the Consent Agenda as presented. </w:t>
      </w:r>
    </w:p>
    <w:p w:rsidR="000E198A" w:rsidRPr="007572A2" w:rsidRDefault="000E198A" w:rsidP="000E198A">
      <w:pPr>
        <w:rPr>
          <w:color w:val="000000" w:themeColor="text1"/>
          <w:sz w:val="24"/>
          <w:szCs w:val="24"/>
        </w:rPr>
      </w:pPr>
      <w:r w:rsidRPr="007572A2">
        <w:rPr>
          <w:color w:val="000000" w:themeColor="text1"/>
          <w:sz w:val="24"/>
          <w:szCs w:val="24"/>
        </w:rPr>
        <w:t xml:space="preserve">Motion seconded by Council </w:t>
      </w:r>
      <w:r w:rsidRPr="00B31F34">
        <w:rPr>
          <w:color w:val="000000" w:themeColor="text1"/>
          <w:sz w:val="24"/>
          <w:szCs w:val="24"/>
        </w:rPr>
        <w:t xml:space="preserve">Member </w:t>
      </w:r>
      <w:r w:rsidR="00B31F34" w:rsidRPr="00B31F34">
        <w:rPr>
          <w:color w:val="000000" w:themeColor="text1"/>
          <w:sz w:val="24"/>
          <w:szCs w:val="24"/>
        </w:rPr>
        <w:t>Gil</w:t>
      </w:r>
      <w:r w:rsidR="003338D2">
        <w:rPr>
          <w:color w:val="000000" w:themeColor="text1"/>
          <w:sz w:val="24"/>
          <w:szCs w:val="24"/>
        </w:rPr>
        <w:t xml:space="preserve"> Mendoza</w:t>
      </w:r>
      <w:r w:rsidRPr="00B31F34">
        <w:rPr>
          <w:color w:val="000000" w:themeColor="text1"/>
          <w:sz w:val="24"/>
          <w:szCs w:val="24"/>
        </w:rPr>
        <w:t>.</w:t>
      </w:r>
    </w:p>
    <w:p w:rsidR="000E198A" w:rsidRDefault="000E198A" w:rsidP="000E198A">
      <w:pPr>
        <w:rPr>
          <w:color w:val="000000" w:themeColor="text1"/>
          <w:sz w:val="24"/>
          <w:szCs w:val="24"/>
        </w:rPr>
      </w:pPr>
      <w:r w:rsidRPr="007572A2">
        <w:rPr>
          <w:color w:val="000000" w:themeColor="text1"/>
          <w:sz w:val="24"/>
          <w:szCs w:val="24"/>
        </w:rPr>
        <w:t>Motion carri</w:t>
      </w:r>
      <w:r w:rsidR="00165DFB">
        <w:rPr>
          <w:color w:val="000000" w:themeColor="text1"/>
          <w:sz w:val="24"/>
          <w:szCs w:val="24"/>
        </w:rPr>
        <w:t xml:space="preserve">ed by Council </w:t>
      </w:r>
      <w:r w:rsidR="00165DFB" w:rsidRPr="003338D2">
        <w:rPr>
          <w:color w:val="000000" w:themeColor="text1"/>
          <w:sz w:val="24"/>
          <w:szCs w:val="24"/>
        </w:rPr>
        <w:t xml:space="preserve">Member </w:t>
      </w:r>
      <w:r w:rsidR="00B31F34" w:rsidRPr="003338D2">
        <w:rPr>
          <w:color w:val="000000" w:themeColor="text1"/>
          <w:sz w:val="24"/>
          <w:szCs w:val="24"/>
        </w:rPr>
        <w:t>Paul</w:t>
      </w:r>
      <w:r w:rsidR="003338D2">
        <w:rPr>
          <w:color w:val="000000" w:themeColor="text1"/>
          <w:sz w:val="24"/>
          <w:szCs w:val="24"/>
        </w:rPr>
        <w:t xml:space="preserve"> Francis</w:t>
      </w:r>
      <w:r w:rsidRPr="007572A2">
        <w:rPr>
          <w:color w:val="000000" w:themeColor="text1"/>
          <w:sz w:val="24"/>
          <w:szCs w:val="24"/>
        </w:rPr>
        <w:t>.</w:t>
      </w:r>
    </w:p>
    <w:p w:rsidR="00244C98" w:rsidRDefault="00244C98" w:rsidP="000E198A">
      <w:pPr>
        <w:rPr>
          <w:color w:val="000000" w:themeColor="text1"/>
          <w:sz w:val="24"/>
          <w:szCs w:val="24"/>
        </w:rPr>
      </w:pPr>
    </w:p>
    <w:p w:rsidR="007956AD" w:rsidRPr="007572A2" w:rsidRDefault="00165DFB" w:rsidP="007956AD">
      <w:pPr>
        <w:rPr>
          <w:b/>
          <w:color w:val="000000" w:themeColor="text1"/>
          <w:sz w:val="28"/>
          <w:szCs w:val="24"/>
        </w:rPr>
      </w:pPr>
      <w:r>
        <w:rPr>
          <w:b/>
          <w:color w:val="000000" w:themeColor="text1"/>
          <w:sz w:val="28"/>
          <w:szCs w:val="24"/>
        </w:rPr>
        <w:t>August 13</w:t>
      </w:r>
      <w:r w:rsidR="00B353D7" w:rsidRPr="007572A2">
        <w:rPr>
          <w:b/>
          <w:color w:val="000000" w:themeColor="text1"/>
          <w:sz w:val="28"/>
          <w:szCs w:val="24"/>
        </w:rPr>
        <w:t>, 2015</w:t>
      </w:r>
      <w:r w:rsidR="007956AD" w:rsidRPr="007572A2">
        <w:rPr>
          <w:b/>
          <w:color w:val="000000" w:themeColor="text1"/>
          <w:sz w:val="28"/>
          <w:szCs w:val="24"/>
        </w:rPr>
        <w:t>, Meeting Minutes</w:t>
      </w:r>
    </w:p>
    <w:p w:rsidR="007956AD" w:rsidRPr="007572A2" w:rsidRDefault="007956AD" w:rsidP="007956AD">
      <w:pPr>
        <w:rPr>
          <w:color w:val="000000" w:themeColor="text1"/>
          <w:sz w:val="24"/>
          <w:szCs w:val="24"/>
        </w:rPr>
      </w:pPr>
    </w:p>
    <w:p w:rsidR="007956AD" w:rsidRPr="007572A2" w:rsidRDefault="007956AD" w:rsidP="007956AD">
      <w:pPr>
        <w:rPr>
          <w:color w:val="000000" w:themeColor="text1"/>
          <w:sz w:val="24"/>
          <w:szCs w:val="24"/>
        </w:rPr>
      </w:pPr>
      <w:r w:rsidRPr="007572A2">
        <w:rPr>
          <w:color w:val="000000" w:themeColor="text1"/>
          <w:sz w:val="24"/>
          <w:szCs w:val="24"/>
        </w:rPr>
        <w:t xml:space="preserve">Motion was made to approve the minutes </w:t>
      </w:r>
      <w:r w:rsidR="000E198A" w:rsidRPr="007572A2">
        <w:rPr>
          <w:color w:val="000000" w:themeColor="text1"/>
          <w:sz w:val="24"/>
          <w:szCs w:val="24"/>
        </w:rPr>
        <w:t>as presented</w:t>
      </w:r>
      <w:r w:rsidRPr="007572A2">
        <w:rPr>
          <w:color w:val="000000" w:themeColor="text1"/>
          <w:sz w:val="24"/>
          <w:szCs w:val="24"/>
        </w:rPr>
        <w:t xml:space="preserve">. </w:t>
      </w:r>
    </w:p>
    <w:p w:rsidR="007956AD" w:rsidRPr="00B31F34" w:rsidRDefault="000E198A" w:rsidP="007956AD">
      <w:pPr>
        <w:rPr>
          <w:color w:val="000000" w:themeColor="text1"/>
          <w:sz w:val="24"/>
          <w:szCs w:val="24"/>
        </w:rPr>
      </w:pPr>
      <w:r w:rsidRPr="007572A2">
        <w:rPr>
          <w:color w:val="000000" w:themeColor="text1"/>
          <w:sz w:val="24"/>
          <w:szCs w:val="24"/>
        </w:rPr>
        <w:t xml:space="preserve">Motion seconded by Council Member </w:t>
      </w:r>
      <w:r w:rsidR="00C80B88" w:rsidRPr="00B31F34">
        <w:rPr>
          <w:color w:val="000000" w:themeColor="text1"/>
          <w:sz w:val="24"/>
          <w:szCs w:val="24"/>
        </w:rPr>
        <w:t>Paul</w:t>
      </w:r>
      <w:r w:rsidR="003338D2">
        <w:rPr>
          <w:color w:val="000000" w:themeColor="text1"/>
          <w:sz w:val="24"/>
          <w:szCs w:val="24"/>
        </w:rPr>
        <w:t xml:space="preserve"> Francis</w:t>
      </w:r>
      <w:r w:rsidRPr="00B31F34">
        <w:rPr>
          <w:color w:val="000000" w:themeColor="text1"/>
          <w:sz w:val="24"/>
          <w:szCs w:val="24"/>
        </w:rPr>
        <w:t>.</w:t>
      </w:r>
    </w:p>
    <w:p w:rsidR="007956AD" w:rsidRPr="007572A2" w:rsidRDefault="007956AD" w:rsidP="007956AD">
      <w:pPr>
        <w:rPr>
          <w:color w:val="000000" w:themeColor="text1"/>
          <w:sz w:val="24"/>
          <w:szCs w:val="24"/>
        </w:rPr>
      </w:pPr>
      <w:r w:rsidRPr="00B31F34">
        <w:rPr>
          <w:color w:val="000000" w:themeColor="text1"/>
          <w:sz w:val="24"/>
          <w:szCs w:val="24"/>
        </w:rPr>
        <w:t>Motion carried</w:t>
      </w:r>
      <w:r w:rsidR="000E198A" w:rsidRPr="00B31F34">
        <w:rPr>
          <w:color w:val="000000" w:themeColor="text1"/>
          <w:sz w:val="24"/>
          <w:szCs w:val="24"/>
        </w:rPr>
        <w:t xml:space="preserve"> by Council </w:t>
      </w:r>
      <w:r w:rsidR="000E198A" w:rsidRPr="003338D2">
        <w:rPr>
          <w:color w:val="000000" w:themeColor="text1"/>
          <w:sz w:val="24"/>
          <w:szCs w:val="24"/>
        </w:rPr>
        <w:t xml:space="preserve">Member </w:t>
      </w:r>
      <w:r w:rsidR="00C80B88" w:rsidRPr="003338D2">
        <w:rPr>
          <w:color w:val="000000" w:themeColor="text1"/>
          <w:sz w:val="24"/>
          <w:szCs w:val="24"/>
        </w:rPr>
        <w:t>Ma</w:t>
      </w:r>
      <w:r w:rsidR="0037165D" w:rsidRPr="003338D2">
        <w:rPr>
          <w:color w:val="000000" w:themeColor="text1"/>
          <w:sz w:val="24"/>
          <w:szCs w:val="24"/>
        </w:rPr>
        <w:t>rty</w:t>
      </w:r>
      <w:r w:rsidR="003338D2">
        <w:rPr>
          <w:color w:val="000000" w:themeColor="text1"/>
          <w:sz w:val="24"/>
          <w:szCs w:val="24"/>
        </w:rPr>
        <w:t xml:space="preserve"> Brown</w:t>
      </w:r>
      <w:r w:rsidR="000E198A" w:rsidRPr="00B31F34">
        <w:rPr>
          <w:color w:val="000000" w:themeColor="text1"/>
          <w:sz w:val="24"/>
          <w:szCs w:val="24"/>
        </w:rPr>
        <w:t>.</w:t>
      </w:r>
    </w:p>
    <w:p w:rsidR="007956AD" w:rsidRPr="007572A2" w:rsidRDefault="007956AD" w:rsidP="007956AD">
      <w:pPr>
        <w:rPr>
          <w:b/>
          <w:color w:val="000000" w:themeColor="text1"/>
          <w:sz w:val="24"/>
          <w:szCs w:val="24"/>
        </w:rPr>
      </w:pPr>
    </w:p>
    <w:p w:rsidR="00244C98" w:rsidRDefault="001527F8">
      <w:pPr>
        <w:rPr>
          <w:color w:val="000000" w:themeColor="text1"/>
          <w:sz w:val="24"/>
          <w:szCs w:val="24"/>
        </w:rPr>
      </w:pPr>
      <w:r>
        <w:rPr>
          <w:color w:val="000000" w:themeColor="text1"/>
          <w:sz w:val="24"/>
          <w:szCs w:val="24"/>
        </w:rPr>
        <w:lastRenderedPageBreak/>
        <w:t>The new student representative on the, Eric Pattison was introduced</w:t>
      </w:r>
      <w:r w:rsidR="00D9344E">
        <w:rPr>
          <w:color w:val="000000" w:themeColor="text1"/>
          <w:sz w:val="24"/>
          <w:szCs w:val="24"/>
        </w:rPr>
        <w:t xml:space="preserve">, presented with a gift </w:t>
      </w:r>
      <w:r>
        <w:rPr>
          <w:color w:val="000000" w:themeColor="text1"/>
          <w:sz w:val="24"/>
          <w:szCs w:val="24"/>
        </w:rPr>
        <w:t>and welcomed</w:t>
      </w:r>
      <w:r w:rsidR="00D9344E">
        <w:rPr>
          <w:color w:val="000000" w:themeColor="text1"/>
          <w:sz w:val="24"/>
          <w:szCs w:val="24"/>
        </w:rPr>
        <w:t xml:space="preserve"> to the Washington Student Achievement Council</w:t>
      </w:r>
      <w:r>
        <w:rPr>
          <w:color w:val="000000" w:themeColor="text1"/>
          <w:sz w:val="24"/>
          <w:szCs w:val="24"/>
        </w:rPr>
        <w:t>.</w:t>
      </w:r>
    </w:p>
    <w:p w:rsidR="00244C98" w:rsidRPr="00244C98" w:rsidRDefault="00244C98">
      <w:pPr>
        <w:rPr>
          <w:color w:val="000000" w:themeColor="text1"/>
          <w:sz w:val="24"/>
          <w:szCs w:val="24"/>
        </w:rPr>
      </w:pPr>
    </w:p>
    <w:p w:rsidR="00B353D7" w:rsidRPr="007572A2" w:rsidRDefault="00B353D7" w:rsidP="00B353D7">
      <w:pPr>
        <w:rPr>
          <w:b/>
          <w:sz w:val="28"/>
          <w:szCs w:val="24"/>
        </w:rPr>
      </w:pPr>
      <w:r w:rsidRPr="007572A2">
        <w:rPr>
          <w:b/>
          <w:sz w:val="28"/>
          <w:szCs w:val="24"/>
        </w:rPr>
        <w:t xml:space="preserve">Executive Update </w:t>
      </w:r>
    </w:p>
    <w:p w:rsidR="007956AD" w:rsidRPr="007572A2" w:rsidRDefault="00B353D7" w:rsidP="007956AD">
      <w:pPr>
        <w:rPr>
          <w:b/>
          <w:color w:val="000000" w:themeColor="text1"/>
          <w:sz w:val="24"/>
          <w:szCs w:val="24"/>
        </w:rPr>
      </w:pPr>
      <w:r w:rsidRPr="007572A2">
        <w:rPr>
          <w:b/>
          <w:color w:val="000000" w:themeColor="text1"/>
          <w:sz w:val="24"/>
          <w:szCs w:val="24"/>
        </w:rPr>
        <w:t>Gene Sharratt</w:t>
      </w:r>
      <w:r w:rsidR="007956AD" w:rsidRPr="007572A2">
        <w:rPr>
          <w:b/>
          <w:color w:val="000000" w:themeColor="text1"/>
          <w:sz w:val="24"/>
          <w:szCs w:val="24"/>
        </w:rPr>
        <w:t>,</w:t>
      </w:r>
      <w:r w:rsidRPr="007572A2">
        <w:rPr>
          <w:b/>
          <w:color w:val="000000" w:themeColor="text1"/>
          <w:sz w:val="24"/>
          <w:szCs w:val="24"/>
        </w:rPr>
        <w:t xml:space="preserve"> Ph.D. Executive Director</w:t>
      </w:r>
      <w:r w:rsidR="007956AD" w:rsidRPr="007572A2">
        <w:rPr>
          <w:b/>
          <w:color w:val="000000" w:themeColor="text1"/>
          <w:sz w:val="24"/>
          <w:szCs w:val="24"/>
        </w:rPr>
        <w:t xml:space="preserve"> </w:t>
      </w:r>
    </w:p>
    <w:p w:rsidR="00244C98" w:rsidRDefault="00990521" w:rsidP="00990521">
      <w:pPr>
        <w:rPr>
          <w:color w:val="000000" w:themeColor="text1"/>
          <w:sz w:val="24"/>
          <w:szCs w:val="24"/>
        </w:rPr>
      </w:pPr>
      <w:r w:rsidRPr="007572A2">
        <w:rPr>
          <w:color w:val="000000" w:themeColor="text1"/>
          <w:sz w:val="24"/>
          <w:szCs w:val="24"/>
        </w:rPr>
        <w:t xml:space="preserve">Gene Sharratt provided members with a review of current agency work related to program administration and policy. </w:t>
      </w:r>
    </w:p>
    <w:p w:rsidR="00244C98" w:rsidRDefault="00244C98">
      <w:pPr>
        <w:rPr>
          <w:color w:val="000000" w:themeColor="text1"/>
          <w:sz w:val="24"/>
          <w:szCs w:val="24"/>
        </w:rPr>
      </w:pPr>
      <w:r>
        <w:rPr>
          <w:color w:val="000000" w:themeColor="text1"/>
          <w:sz w:val="24"/>
          <w:szCs w:val="24"/>
        </w:rPr>
        <w:br w:type="page"/>
      </w:r>
    </w:p>
    <w:p w:rsidR="00165DFB" w:rsidRPr="007572A2" w:rsidRDefault="00633EA3" w:rsidP="007C75FD">
      <w:pPr>
        <w:spacing w:before="100" w:beforeAutospacing="1" w:after="100" w:afterAutospacing="1"/>
        <w:rPr>
          <w:color w:val="000000" w:themeColor="text1"/>
          <w:sz w:val="24"/>
          <w:szCs w:val="24"/>
        </w:rPr>
      </w:pPr>
      <w:r>
        <w:rPr>
          <w:color w:val="000000" w:themeColor="text1"/>
          <w:sz w:val="24"/>
          <w:szCs w:val="24"/>
        </w:rPr>
        <w:lastRenderedPageBreak/>
        <w:t>In Outreach and A</w:t>
      </w:r>
      <w:r w:rsidR="009F0B0D" w:rsidRPr="007572A2">
        <w:rPr>
          <w:color w:val="000000" w:themeColor="text1"/>
          <w:sz w:val="24"/>
          <w:szCs w:val="24"/>
        </w:rPr>
        <w:t>dvocacy</w:t>
      </w:r>
      <w:r>
        <w:rPr>
          <w:color w:val="000000" w:themeColor="text1"/>
          <w:sz w:val="24"/>
          <w:szCs w:val="24"/>
        </w:rPr>
        <w:t>:</w:t>
      </w:r>
      <w:r w:rsidR="00990521" w:rsidRPr="007572A2">
        <w:rPr>
          <w:color w:val="000000" w:themeColor="text1"/>
          <w:sz w:val="24"/>
          <w:szCs w:val="24"/>
        </w:rPr>
        <w:t xml:space="preserve"> </w:t>
      </w:r>
    </w:p>
    <w:p w:rsidR="007C75FD" w:rsidRPr="007C75FD" w:rsidRDefault="007C75FD" w:rsidP="007C75FD">
      <w:pPr>
        <w:pStyle w:val="Actions"/>
        <w:keepLines/>
        <w:numPr>
          <w:ilvl w:val="0"/>
          <w:numId w:val="16"/>
        </w:numPr>
        <w:spacing w:before="100" w:beforeAutospacing="1" w:after="100" w:afterAutospacing="1" w:line="240" w:lineRule="auto"/>
        <w:ind w:left="705"/>
        <w:rPr>
          <w:rFonts w:eastAsia="Times New Roman"/>
          <w:color w:val="000000" w:themeColor="text1"/>
          <w:sz w:val="24"/>
          <w:szCs w:val="24"/>
        </w:rPr>
      </w:pPr>
      <w:r w:rsidRPr="007C75FD">
        <w:rPr>
          <w:rFonts w:eastAsia="Times New Roman"/>
          <w:color w:val="000000" w:themeColor="text1"/>
          <w:sz w:val="24"/>
          <w:szCs w:val="24"/>
        </w:rPr>
        <w:t>Pave the Way: WSAC staff hosted our second Pave the Way conference on October 5-6, offering multiple sessions aligned with the theme “Advancing Equity, Access, Readiness, &amp; Support.”</w:t>
      </w:r>
      <w:r w:rsidRPr="007C75FD">
        <w:rPr>
          <w:color w:val="000000" w:themeColor="text1"/>
          <w:sz w:val="24"/>
          <w:szCs w:val="24"/>
        </w:rPr>
        <w:t xml:space="preserve"> Gray Sterling and Cristina Gaeta gave an overview of the Pave the Way Conference</w:t>
      </w:r>
      <w:r w:rsidR="004A22C4">
        <w:rPr>
          <w:color w:val="000000" w:themeColor="text1"/>
          <w:sz w:val="24"/>
          <w:szCs w:val="24"/>
        </w:rPr>
        <w:t>. Each member of Council who attended the conference gave their thoughts of the conference as well.</w:t>
      </w:r>
    </w:p>
    <w:p w:rsidR="007C75FD" w:rsidRPr="007C75FD" w:rsidRDefault="007C75FD" w:rsidP="007C75FD">
      <w:pPr>
        <w:pStyle w:val="Actions"/>
        <w:keepLines/>
        <w:numPr>
          <w:ilvl w:val="0"/>
          <w:numId w:val="16"/>
        </w:numPr>
        <w:spacing w:before="100" w:beforeAutospacing="1" w:after="100" w:afterAutospacing="1" w:line="240" w:lineRule="auto"/>
        <w:ind w:left="705"/>
        <w:rPr>
          <w:rFonts w:eastAsia="Times New Roman"/>
          <w:color w:val="000000" w:themeColor="text1"/>
          <w:sz w:val="24"/>
          <w:szCs w:val="24"/>
        </w:rPr>
      </w:pPr>
      <w:r w:rsidRPr="007C75FD">
        <w:rPr>
          <w:rFonts w:eastAsia="Times New Roman"/>
          <w:color w:val="000000" w:themeColor="text1"/>
          <w:sz w:val="24"/>
          <w:szCs w:val="24"/>
        </w:rPr>
        <w:t>The 12th Year Campaign: The first component of the 12th Year Campaign, the American College Application Campaign, runs October 19 through November 20. We expect 80-100 participating sites, compared to 65 sites in 2014.</w:t>
      </w:r>
    </w:p>
    <w:p w:rsidR="007C75FD" w:rsidRDefault="007C75FD" w:rsidP="007C75FD">
      <w:pPr>
        <w:pStyle w:val="Actions"/>
        <w:keepLines/>
        <w:numPr>
          <w:ilvl w:val="0"/>
          <w:numId w:val="16"/>
        </w:numPr>
        <w:spacing w:before="100" w:beforeAutospacing="1" w:after="100" w:afterAutospacing="1" w:line="240" w:lineRule="auto"/>
        <w:ind w:left="702"/>
        <w:rPr>
          <w:rFonts w:eastAsia="Times New Roman"/>
          <w:color w:val="000000" w:themeColor="text1"/>
          <w:sz w:val="24"/>
          <w:szCs w:val="24"/>
        </w:rPr>
      </w:pPr>
      <w:r w:rsidRPr="007C75FD">
        <w:rPr>
          <w:rFonts w:eastAsia="Times New Roman"/>
          <w:color w:val="000000" w:themeColor="text1"/>
          <w:sz w:val="24"/>
          <w:szCs w:val="24"/>
        </w:rPr>
        <w:t>FAFSA Completion Initiative: The FAFSA Completion Initiative has 60 percent of statewide school districts accessing the Portal. Staff are working with regional partners (namely Puget Sound ESD/CCER, WCAN, ESD 101, and the Rural Alliance) to expand access to this valuable tool.</w:t>
      </w:r>
    </w:p>
    <w:p w:rsidR="007C75FD" w:rsidRPr="007C75FD" w:rsidRDefault="007C75FD" w:rsidP="007C75FD">
      <w:pPr>
        <w:pStyle w:val="Actions"/>
        <w:keepLines/>
        <w:numPr>
          <w:ilvl w:val="0"/>
          <w:numId w:val="16"/>
        </w:numPr>
        <w:spacing w:before="100" w:beforeAutospacing="1" w:after="100" w:afterAutospacing="1" w:line="240" w:lineRule="auto"/>
        <w:ind w:left="702"/>
        <w:rPr>
          <w:rFonts w:eastAsia="Times New Roman"/>
          <w:color w:val="000000" w:themeColor="text1"/>
          <w:sz w:val="24"/>
          <w:szCs w:val="24"/>
        </w:rPr>
      </w:pPr>
      <w:r w:rsidRPr="007C75FD">
        <w:rPr>
          <w:color w:val="000000" w:themeColor="text1"/>
          <w:sz w:val="24"/>
          <w:szCs w:val="24"/>
        </w:rPr>
        <w:t>College Bound Scholarship: We have surpassed last year’s statewide College Bound Scholarship sign-up average of 89 percent (now at 91%). As mandated by recent legislation (2SSB 5851), College Bound staff and WSAC Communications are drafting a letter to CBS sophomores explaining the income qualifications to receive the scholarship when students enroll in college.</w:t>
      </w:r>
    </w:p>
    <w:p w:rsidR="007C75FD" w:rsidRPr="007C75FD" w:rsidRDefault="00FC6CA5" w:rsidP="007C75FD">
      <w:pPr>
        <w:spacing w:before="100" w:beforeAutospacing="1" w:after="100" w:afterAutospacing="1"/>
        <w:rPr>
          <w:color w:val="000000" w:themeColor="text1"/>
          <w:sz w:val="24"/>
          <w:szCs w:val="24"/>
        </w:rPr>
      </w:pPr>
      <w:r>
        <w:rPr>
          <w:color w:val="000000" w:themeColor="text1"/>
          <w:sz w:val="24"/>
          <w:szCs w:val="24"/>
        </w:rPr>
        <w:t xml:space="preserve">In </w:t>
      </w:r>
      <w:r w:rsidR="00633EA3">
        <w:rPr>
          <w:color w:val="000000" w:themeColor="text1"/>
          <w:sz w:val="24"/>
          <w:szCs w:val="24"/>
        </w:rPr>
        <w:t>Policy and R</w:t>
      </w:r>
      <w:r w:rsidR="007C75FD" w:rsidRPr="007C75FD">
        <w:rPr>
          <w:color w:val="000000" w:themeColor="text1"/>
          <w:sz w:val="24"/>
          <w:szCs w:val="24"/>
        </w:rPr>
        <w:t>esearch</w:t>
      </w:r>
      <w:r w:rsidR="00633EA3">
        <w:rPr>
          <w:color w:val="000000" w:themeColor="text1"/>
          <w:sz w:val="24"/>
          <w:szCs w:val="24"/>
        </w:rPr>
        <w:t>:</w:t>
      </w:r>
    </w:p>
    <w:p w:rsidR="007C75FD" w:rsidRPr="007C75FD" w:rsidRDefault="007C75FD" w:rsidP="007C75FD">
      <w:pPr>
        <w:pStyle w:val="Actions"/>
        <w:keepLines/>
        <w:numPr>
          <w:ilvl w:val="0"/>
          <w:numId w:val="17"/>
        </w:numPr>
        <w:spacing w:before="100" w:beforeAutospacing="1" w:after="100" w:afterAutospacing="1" w:line="240" w:lineRule="auto"/>
        <w:ind w:left="702"/>
        <w:rPr>
          <w:rFonts w:eastAsia="Times New Roman"/>
          <w:color w:val="000000" w:themeColor="text1"/>
          <w:sz w:val="24"/>
          <w:szCs w:val="24"/>
        </w:rPr>
      </w:pPr>
      <w:r w:rsidRPr="007C75FD">
        <w:rPr>
          <w:rFonts w:eastAsia="Times New Roman"/>
          <w:color w:val="000000" w:themeColor="text1"/>
          <w:sz w:val="24"/>
          <w:szCs w:val="24"/>
        </w:rPr>
        <w:t>STEM Alliance: Representatives of the STEM Alliance continue their work on identification of progress indicators for the STEM dashboard. The dashboard, which will be introduced later this year, will complement the STEM Alliance’s annual report card to the Legislature.  </w:t>
      </w:r>
    </w:p>
    <w:p w:rsidR="007C75FD" w:rsidRDefault="007C75FD" w:rsidP="007C75FD">
      <w:pPr>
        <w:pStyle w:val="Actions"/>
        <w:keepLines/>
        <w:numPr>
          <w:ilvl w:val="0"/>
          <w:numId w:val="17"/>
        </w:numPr>
        <w:spacing w:before="100" w:beforeAutospacing="1" w:after="100" w:afterAutospacing="1" w:line="240" w:lineRule="auto"/>
        <w:ind w:left="702"/>
        <w:rPr>
          <w:rFonts w:eastAsia="Times New Roman"/>
          <w:color w:val="000000" w:themeColor="text1"/>
          <w:sz w:val="24"/>
          <w:szCs w:val="24"/>
        </w:rPr>
      </w:pPr>
      <w:r w:rsidRPr="007C75FD">
        <w:rPr>
          <w:rFonts w:eastAsia="Times New Roman"/>
          <w:color w:val="000000" w:themeColor="text1"/>
          <w:sz w:val="24"/>
          <w:szCs w:val="24"/>
        </w:rPr>
        <w:t>Residency: WSAC convened several training to support and facilitate implementation of new residency rules.</w:t>
      </w:r>
    </w:p>
    <w:p w:rsidR="007C75FD" w:rsidRPr="007C75FD" w:rsidRDefault="007C75FD" w:rsidP="007C75FD">
      <w:pPr>
        <w:pStyle w:val="Actions"/>
        <w:keepLines/>
        <w:numPr>
          <w:ilvl w:val="0"/>
          <w:numId w:val="17"/>
        </w:numPr>
        <w:spacing w:before="100" w:beforeAutospacing="1" w:after="100" w:afterAutospacing="1" w:line="240" w:lineRule="auto"/>
        <w:ind w:left="702"/>
        <w:rPr>
          <w:rFonts w:eastAsia="Times New Roman"/>
          <w:color w:val="000000" w:themeColor="text1"/>
          <w:sz w:val="24"/>
          <w:szCs w:val="24"/>
        </w:rPr>
      </w:pPr>
      <w:r w:rsidRPr="007C75FD">
        <w:rPr>
          <w:color w:val="000000" w:themeColor="text1"/>
          <w:sz w:val="24"/>
          <w:szCs w:val="24"/>
        </w:rPr>
        <w:t>Prior Learning Assessment Workgroup: The PLA Workgroup recently met to review progress on the implementation of SSB 5969, designed to award academic credit for military training.</w:t>
      </w:r>
    </w:p>
    <w:p w:rsidR="007C75FD" w:rsidRPr="007C75FD" w:rsidRDefault="00633EA3" w:rsidP="007C75FD">
      <w:pPr>
        <w:spacing w:before="100" w:beforeAutospacing="1" w:after="100" w:afterAutospacing="1"/>
        <w:rPr>
          <w:color w:val="000000" w:themeColor="text1"/>
          <w:sz w:val="24"/>
          <w:szCs w:val="24"/>
        </w:rPr>
      </w:pPr>
      <w:r>
        <w:rPr>
          <w:color w:val="000000" w:themeColor="text1"/>
          <w:sz w:val="24"/>
          <w:szCs w:val="24"/>
        </w:rPr>
        <w:t xml:space="preserve">In </w:t>
      </w:r>
      <w:r w:rsidR="007C75FD" w:rsidRPr="007C75FD">
        <w:rPr>
          <w:color w:val="000000" w:themeColor="text1"/>
          <w:sz w:val="24"/>
          <w:szCs w:val="24"/>
        </w:rPr>
        <w:t>Program</w:t>
      </w:r>
      <w:r>
        <w:rPr>
          <w:color w:val="000000" w:themeColor="text1"/>
          <w:sz w:val="24"/>
          <w:szCs w:val="24"/>
        </w:rPr>
        <w:t xml:space="preserve"> Updates:</w:t>
      </w:r>
    </w:p>
    <w:p w:rsidR="004A22C4" w:rsidRDefault="007C75FD" w:rsidP="007C75FD">
      <w:pPr>
        <w:pStyle w:val="Actions"/>
        <w:keepLines/>
        <w:numPr>
          <w:ilvl w:val="0"/>
          <w:numId w:val="18"/>
        </w:numPr>
        <w:spacing w:before="100" w:beforeAutospacing="1" w:after="100" w:afterAutospacing="1" w:line="240" w:lineRule="auto"/>
        <w:ind w:left="702"/>
        <w:rPr>
          <w:rFonts w:eastAsia="Times New Roman"/>
          <w:color w:val="000000" w:themeColor="text1"/>
          <w:sz w:val="24"/>
          <w:szCs w:val="24"/>
        </w:rPr>
      </w:pPr>
      <w:r w:rsidRPr="007C75FD">
        <w:rPr>
          <w:rFonts w:eastAsia="Times New Roman"/>
          <w:color w:val="000000" w:themeColor="text1"/>
          <w:sz w:val="24"/>
          <w:szCs w:val="24"/>
        </w:rPr>
        <w:lastRenderedPageBreak/>
        <w:t>GEAR UP Workshop: GEAR UP’s recent workshop for 85 district staff provided a training related to fostering a growth mindset for students. Attendees also explored tools to help their students identify and pursue postsecondary scholarship opportunities.</w:t>
      </w:r>
    </w:p>
    <w:p w:rsidR="0044468C" w:rsidRPr="00FC6CA5" w:rsidRDefault="007C75FD" w:rsidP="00FC6CA5">
      <w:pPr>
        <w:pStyle w:val="Actions"/>
        <w:keepLines/>
        <w:numPr>
          <w:ilvl w:val="0"/>
          <w:numId w:val="18"/>
        </w:numPr>
        <w:spacing w:before="100" w:beforeAutospacing="1" w:after="100" w:afterAutospacing="1" w:line="240" w:lineRule="auto"/>
        <w:ind w:left="702"/>
        <w:rPr>
          <w:rFonts w:eastAsia="Times New Roman"/>
          <w:color w:val="000000" w:themeColor="text1"/>
          <w:sz w:val="24"/>
          <w:szCs w:val="24"/>
        </w:rPr>
      </w:pPr>
      <w:r w:rsidRPr="004A22C4">
        <w:rPr>
          <w:color w:val="000000" w:themeColor="text1"/>
          <w:sz w:val="24"/>
          <w:szCs w:val="24"/>
        </w:rPr>
        <w:t>SFA Partner: The SFA Partner is a new, quarterly communications product designed to provide accurate information and timely updates to Financial Aid Administration professionals across Washington’s 68 inst</w:t>
      </w:r>
      <w:r w:rsidR="00633EA3">
        <w:rPr>
          <w:color w:val="000000" w:themeColor="text1"/>
          <w:sz w:val="24"/>
          <w:szCs w:val="24"/>
        </w:rPr>
        <w:t>itutions. The first SFA Partner</w:t>
      </w:r>
      <w:r w:rsidRPr="004A22C4">
        <w:rPr>
          <w:color w:val="000000" w:themeColor="text1"/>
          <w:sz w:val="24"/>
          <w:szCs w:val="24"/>
        </w:rPr>
        <w:t xml:space="preserve"> was launched in October and is now available on our website.</w:t>
      </w:r>
    </w:p>
    <w:p w:rsidR="00244C98" w:rsidRDefault="00244C98">
      <w:pPr>
        <w:rPr>
          <w:b/>
          <w:sz w:val="16"/>
          <w:szCs w:val="16"/>
          <w:highlight w:val="green"/>
        </w:rPr>
      </w:pPr>
      <w:r>
        <w:rPr>
          <w:b/>
          <w:sz w:val="16"/>
          <w:szCs w:val="16"/>
          <w:highlight w:val="green"/>
        </w:rPr>
        <w:br w:type="page"/>
      </w:r>
    </w:p>
    <w:p w:rsidR="007956AD" w:rsidRPr="009019A6" w:rsidRDefault="00B353D7" w:rsidP="007956AD">
      <w:pPr>
        <w:rPr>
          <w:b/>
          <w:sz w:val="28"/>
          <w:szCs w:val="24"/>
        </w:rPr>
      </w:pPr>
      <w:r w:rsidRPr="00FC6CA5">
        <w:rPr>
          <w:b/>
          <w:sz w:val="28"/>
          <w:szCs w:val="24"/>
        </w:rPr>
        <w:lastRenderedPageBreak/>
        <w:t xml:space="preserve">Roadmap </w:t>
      </w:r>
      <w:r w:rsidR="00165DFB" w:rsidRPr="00FC6CA5">
        <w:rPr>
          <w:b/>
          <w:sz w:val="28"/>
          <w:szCs w:val="24"/>
        </w:rPr>
        <w:t>Progress Data and Analysis</w:t>
      </w:r>
    </w:p>
    <w:p w:rsidR="00EE00EA" w:rsidRPr="009019A6" w:rsidRDefault="00865052" w:rsidP="009019A6">
      <w:pPr>
        <w:pStyle w:val="ListParagraph"/>
        <w:numPr>
          <w:ilvl w:val="0"/>
          <w:numId w:val="11"/>
        </w:numPr>
        <w:contextualSpacing/>
        <w:rPr>
          <w:sz w:val="24"/>
          <w:szCs w:val="24"/>
        </w:rPr>
      </w:pPr>
      <w:r>
        <w:rPr>
          <w:bCs/>
          <w:sz w:val="24"/>
          <w:szCs w:val="24"/>
        </w:rPr>
        <w:t>Gil Mendoza</w:t>
      </w:r>
      <w:r w:rsidR="00EE00EA" w:rsidRPr="009019A6">
        <w:rPr>
          <w:bCs/>
          <w:sz w:val="24"/>
          <w:szCs w:val="24"/>
        </w:rPr>
        <w:t xml:space="preserve">, </w:t>
      </w:r>
      <w:r>
        <w:rPr>
          <w:bCs/>
          <w:sz w:val="24"/>
          <w:szCs w:val="24"/>
        </w:rPr>
        <w:t xml:space="preserve">Deputy Superintendent, </w:t>
      </w:r>
      <w:r w:rsidR="009019A6" w:rsidRPr="009019A6">
        <w:rPr>
          <w:bCs/>
          <w:sz w:val="24"/>
          <w:szCs w:val="24"/>
        </w:rPr>
        <w:t>OSPI</w:t>
      </w:r>
    </w:p>
    <w:p w:rsidR="00EE00EA" w:rsidRPr="009019A6" w:rsidRDefault="00EE00EA" w:rsidP="009019A6">
      <w:pPr>
        <w:pStyle w:val="ListParagraph"/>
        <w:numPr>
          <w:ilvl w:val="0"/>
          <w:numId w:val="11"/>
        </w:numPr>
        <w:contextualSpacing/>
        <w:rPr>
          <w:sz w:val="24"/>
          <w:szCs w:val="24"/>
        </w:rPr>
      </w:pPr>
      <w:r w:rsidRPr="009019A6">
        <w:rPr>
          <w:bCs/>
          <w:sz w:val="24"/>
          <w:szCs w:val="24"/>
        </w:rPr>
        <w:t>David Prince, Dir</w:t>
      </w:r>
      <w:r w:rsidR="009019A6" w:rsidRPr="009019A6">
        <w:rPr>
          <w:bCs/>
          <w:sz w:val="24"/>
          <w:szCs w:val="24"/>
        </w:rPr>
        <w:t>ector</w:t>
      </w:r>
      <w:r w:rsidRPr="009019A6">
        <w:rPr>
          <w:bCs/>
          <w:sz w:val="24"/>
          <w:szCs w:val="24"/>
        </w:rPr>
        <w:t xml:space="preserve"> of Policy Research, </w:t>
      </w:r>
      <w:r w:rsidR="009019A6" w:rsidRPr="009019A6">
        <w:rPr>
          <w:bCs/>
          <w:sz w:val="24"/>
          <w:szCs w:val="24"/>
        </w:rPr>
        <w:t>SBCTC</w:t>
      </w:r>
    </w:p>
    <w:p w:rsidR="00EE00EA" w:rsidRPr="009019A6" w:rsidRDefault="00EE00EA" w:rsidP="009019A6">
      <w:pPr>
        <w:pStyle w:val="ListParagraph"/>
        <w:numPr>
          <w:ilvl w:val="0"/>
          <w:numId w:val="11"/>
        </w:numPr>
        <w:contextualSpacing/>
        <w:rPr>
          <w:sz w:val="24"/>
          <w:szCs w:val="24"/>
        </w:rPr>
      </w:pPr>
      <w:r w:rsidRPr="009019A6">
        <w:rPr>
          <w:bCs/>
          <w:sz w:val="24"/>
          <w:szCs w:val="24"/>
        </w:rPr>
        <w:t xml:space="preserve">Paul Francis, Executive Director, </w:t>
      </w:r>
      <w:r w:rsidR="009019A6" w:rsidRPr="009019A6">
        <w:rPr>
          <w:bCs/>
          <w:sz w:val="24"/>
          <w:szCs w:val="24"/>
        </w:rPr>
        <w:t>COP</w:t>
      </w:r>
    </w:p>
    <w:p w:rsidR="00EE00EA" w:rsidRPr="009019A6" w:rsidRDefault="00EE00EA" w:rsidP="009019A6">
      <w:pPr>
        <w:pStyle w:val="ListParagraph"/>
        <w:numPr>
          <w:ilvl w:val="0"/>
          <w:numId w:val="11"/>
        </w:numPr>
        <w:contextualSpacing/>
        <w:rPr>
          <w:sz w:val="24"/>
          <w:szCs w:val="24"/>
        </w:rPr>
      </w:pPr>
      <w:r w:rsidRPr="009019A6">
        <w:rPr>
          <w:bCs/>
          <w:sz w:val="24"/>
          <w:szCs w:val="24"/>
        </w:rPr>
        <w:t>Chadd Bennett, Dir</w:t>
      </w:r>
      <w:r w:rsidR="009019A6" w:rsidRPr="009019A6">
        <w:rPr>
          <w:bCs/>
          <w:sz w:val="24"/>
          <w:szCs w:val="24"/>
        </w:rPr>
        <w:t>ector</w:t>
      </w:r>
      <w:r w:rsidRPr="009019A6">
        <w:rPr>
          <w:bCs/>
          <w:sz w:val="24"/>
          <w:szCs w:val="24"/>
        </w:rPr>
        <w:t xml:space="preserve"> of Research &amp; Outreach, </w:t>
      </w:r>
      <w:r w:rsidR="009019A6" w:rsidRPr="009019A6">
        <w:rPr>
          <w:bCs/>
          <w:sz w:val="24"/>
          <w:szCs w:val="24"/>
        </w:rPr>
        <w:t>ICW</w:t>
      </w:r>
      <w:r w:rsidRPr="009019A6">
        <w:rPr>
          <w:bCs/>
          <w:sz w:val="24"/>
          <w:szCs w:val="24"/>
        </w:rPr>
        <w:t xml:space="preserve"> </w:t>
      </w:r>
    </w:p>
    <w:p w:rsidR="00EE00EA" w:rsidRPr="009019A6" w:rsidRDefault="00EE00EA" w:rsidP="009019A6">
      <w:pPr>
        <w:pStyle w:val="ListParagraph"/>
        <w:numPr>
          <w:ilvl w:val="0"/>
          <w:numId w:val="11"/>
        </w:numPr>
        <w:contextualSpacing/>
        <w:rPr>
          <w:bCs/>
          <w:sz w:val="24"/>
          <w:szCs w:val="24"/>
        </w:rPr>
      </w:pPr>
      <w:r w:rsidRPr="009019A6">
        <w:rPr>
          <w:bCs/>
          <w:sz w:val="24"/>
          <w:szCs w:val="24"/>
        </w:rPr>
        <w:t>Alan Hardcastle, Dir</w:t>
      </w:r>
      <w:r w:rsidR="009019A6" w:rsidRPr="009019A6">
        <w:rPr>
          <w:bCs/>
          <w:sz w:val="24"/>
          <w:szCs w:val="24"/>
        </w:rPr>
        <w:t>ector</w:t>
      </w:r>
      <w:r w:rsidRPr="009019A6">
        <w:rPr>
          <w:bCs/>
          <w:sz w:val="24"/>
          <w:szCs w:val="24"/>
        </w:rPr>
        <w:t xml:space="preserve"> of Research, </w:t>
      </w:r>
      <w:r w:rsidR="009019A6" w:rsidRPr="009019A6">
        <w:rPr>
          <w:bCs/>
          <w:sz w:val="24"/>
          <w:szCs w:val="24"/>
        </w:rPr>
        <w:t>WSAC</w:t>
      </w:r>
    </w:p>
    <w:p w:rsidR="00595C12" w:rsidRPr="00595C12" w:rsidRDefault="00EE00EA" w:rsidP="009019A6">
      <w:pPr>
        <w:pStyle w:val="ListParagraph"/>
        <w:numPr>
          <w:ilvl w:val="0"/>
          <w:numId w:val="11"/>
        </w:numPr>
        <w:contextualSpacing/>
        <w:rPr>
          <w:bCs/>
          <w:sz w:val="24"/>
          <w:szCs w:val="24"/>
        </w:rPr>
      </w:pPr>
      <w:r w:rsidRPr="009019A6">
        <w:rPr>
          <w:bCs/>
          <w:sz w:val="24"/>
          <w:szCs w:val="24"/>
        </w:rPr>
        <w:t>Randy Spaulding, Dir</w:t>
      </w:r>
      <w:r w:rsidR="009019A6" w:rsidRPr="009019A6">
        <w:rPr>
          <w:bCs/>
          <w:sz w:val="24"/>
          <w:szCs w:val="24"/>
        </w:rPr>
        <w:t>ector</w:t>
      </w:r>
      <w:r w:rsidRPr="009019A6">
        <w:rPr>
          <w:bCs/>
          <w:sz w:val="24"/>
          <w:szCs w:val="24"/>
        </w:rPr>
        <w:t xml:space="preserve"> of Academic Affairs &amp; Policy, </w:t>
      </w:r>
      <w:r w:rsidR="009019A6" w:rsidRPr="009019A6">
        <w:rPr>
          <w:bCs/>
          <w:sz w:val="24"/>
          <w:szCs w:val="24"/>
        </w:rPr>
        <w:t>WSAC</w:t>
      </w:r>
    </w:p>
    <w:p w:rsidR="00595C12" w:rsidRDefault="00595C12" w:rsidP="009019A6">
      <w:pPr>
        <w:rPr>
          <w:rFonts w:eastAsia="Calibri"/>
          <w:color w:val="000000" w:themeColor="text1"/>
          <w:sz w:val="24"/>
          <w:szCs w:val="24"/>
        </w:rPr>
      </w:pPr>
    </w:p>
    <w:p w:rsidR="009019A6" w:rsidRPr="009019A6" w:rsidRDefault="009019A6" w:rsidP="009019A6">
      <w:pPr>
        <w:rPr>
          <w:rFonts w:eastAsia="Calibri"/>
          <w:color w:val="000000" w:themeColor="text1"/>
          <w:sz w:val="24"/>
          <w:szCs w:val="24"/>
        </w:rPr>
      </w:pPr>
      <w:r w:rsidRPr="009019A6">
        <w:rPr>
          <w:rFonts w:eastAsia="Calibri"/>
          <w:color w:val="000000" w:themeColor="text1"/>
          <w:sz w:val="24"/>
          <w:szCs w:val="24"/>
        </w:rPr>
        <w:t>The 2013 Roadmap report specified long-term participation and attainment goals for the state’s population through 2023. The report also identified specific policy and programmatic strategies endorsed by the Council to increase educational attainment. The Roadmap</w:t>
      </w:r>
      <w:r w:rsidR="00FC3E6E">
        <w:rPr>
          <w:rFonts w:eastAsia="Calibri"/>
          <w:color w:val="000000" w:themeColor="text1"/>
          <w:sz w:val="24"/>
          <w:szCs w:val="24"/>
        </w:rPr>
        <w:t xml:space="preserve"> is</w:t>
      </w:r>
      <w:r w:rsidRPr="009019A6">
        <w:rPr>
          <w:rFonts w:eastAsia="Calibri"/>
          <w:color w:val="000000" w:themeColor="text1"/>
          <w:sz w:val="24"/>
          <w:szCs w:val="24"/>
        </w:rPr>
        <w:t xml:space="preserve"> updated every other year</w:t>
      </w:r>
      <w:r w:rsidR="00FC3E6E">
        <w:rPr>
          <w:rFonts w:eastAsia="Calibri"/>
          <w:color w:val="000000" w:themeColor="text1"/>
          <w:sz w:val="24"/>
          <w:szCs w:val="24"/>
        </w:rPr>
        <w:t xml:space="preserve"> to serve</w:t>
      </w:r>
      <w:r w:rsidRPr="009019A6">
        <w:rPr>
          <w:rFonts w:eastAsia="Calibri"/>
          <w:color w:val="000000" w:themeColor="text1"/>
          <w:sz w:val="24"/>
          <w:szCs w:val="24"/>
        </w:rPr>
        <w:t xml:space="preserve"> as the basis for development and implementation of a Strategic Action Plan between each Roadmap cycle. </w:t>
      </w:r>
    </w:p>
    <w:p w:rsidR="009019A6" w:rsidRPr="009019A6" w:rsidRDefault="009019A6" w:rsidP="009019A6">
      <w:pPr>
        <w:rPr>
          <w:rFonts w:eastAsia="Calibri"/>
          <w:color w:val="000000" w:themeColor="text1"/>
          <w:sz w:val="24"/>
          <w:szCs w:val="24"/>
        </w:rPr>
      </w:pPr>
    </w:p>
    <w:p w:rsidR="009019A6" w:rsidRPr="009019A6" w:rsidRDefault="009019A6" w:rsidP="009019A6">
      <w:pPr>
        <w:rPr>
          <w:rFonts w:eastAsia="Calibri"/>
          <w:color w:val="000000" w:themeColor="text1"/>
          <w:sz w:val="24"/>
          <w:szCs w:val="24"/>
        </w:rPr>
      </w:pPr>
      <w:r w:rsidRPr="009019A6">
        <w:rPr>
          <w:rFonts w:eastAsia="Calibri"/>
          <w:color w:val="000000" w:themeColor="text1"/>
          <w:sz w:val="24"/>
          <w:szCs w:val="24"/>
        </w:rPr>
        <w:t xml:space="preserve">The 2015 update to the Roadmap includes core measures for Washington’s secondary and postsecondary education systems that can be used to show annual progress toward the long-term goals: </w:t>
      </w:r>
      <w:r w:rsidR="006F3737">
        <w:rPr>
          <w:rFonts w:eastAsia="Calibri"/>
          <w:color w:val="000000" w:themeColor="text1"/>
          <w:sz w:val="24"/>
          <w:szCs w:val="24"/>
        </w:rPr>
        <w:t xml:space="preserve"> </w:t>
      </w:r>
      <w:r w:rsidRPr="009019A6">
        <w:rPr>
          <w:rFonts w:eastAsia="Calibri"/>
          <w:color w:val="000000" w:themeColor="text1"/>
          <w:sz w:val="24"/>
          <w:szCs w:val="24"/>
        </w:rPr>
        <w:t xml:space="preserve">high school graduation, postsecondary enrollment, and postsecondary completion. Specific progress metrics were identified for each of these core measures. </w:t>
      </w:r>
    </w:p>
    <w:p w:rsidR="009019A6" w:rsidRPr="009019A6" w:rsidRDefault="009019A6" w:rsidP="009019A6">
      <w:pPr>
        <w:rPr>
          <w:rFonts w:eastAsia="Calibri"/>
          <w:color w:val="000000" w:themeColor="text1"/>
          <w:sz w:val="24"/>
          <w:szCs w:val="24"/>
        </w:rPr>
      </w:pPr>
    </w:p>
    <w:p w:rsidR="009019A6" w:rsidRPr="00161709" w:rsidRDefault="009019A6" w:rsidP="009019A6">
      <w:pPr>
        <w:rPr>
          <w:rFonts w:eastAsia="Calibri"/>
          <w:color w:val="000000" w:themeColor="text1"/>
          <w:sz w:val="24"/>
          <w:szCs w:val="24"/>
        </w:rPr>
      </w:pPr>
      <w:r w:rsidRPr="009019A6">
        <w:rPr>
          <w:rFonts w:eastAsia="Calibri"/>
          <w:color w:val="000000" w:themeColor="text1"/>
          <w:sz w:val="24"/>
          <w:szCs w:val="24"/>
        </w:rPr>
        <w:t xml:space="preserve">For the 2015 Roadmap update, the Council agreed that the document should report on system-wide progress toward the participation and attainment goals. Council members also directed staff to examine the addition of select ‘leading indicators’ that relate to the core measures and represent areas where state policymakers can make an impact.  Demographic breakdowns by age group, race/ethnicity, gender and income were also </w:t>
      </w:r>
      <w:r w:rsidRPr="00161709">
        <w:rPr>
          <w:rFonts w:eastAsia="Calibri"/>
          <w:color w:val="000000" w:themeColor="text1"/>
          <w:sz w:val="24"/>
          <w:szCs w:val="24"/>
        </w:rPr>
        <w:t xml:space="preserve">requested.  </w:t>
      </w:r>
    </w:p>
    <w:p w:rsidR="009019A6" w:rsidRPr="00161709" w:rsidRDefault="009019A6" w:rsidP="009019A6">
      <w:pPr>
        <w:rPr>
          <w:rFonts w:eastAsia="Calibri"/>
          <w:color w:val="000000" w:themeColor="text1"/>
          <w:sz w:val="24"/>
          <w:szCs w:val="24"/>
        </w:rPr>
      </w:pPr>
    </w:p>
    <w:p w:rsidR="009019A6" w:rsidRPr="00161709" w:rsidRDefault="009019A6" w:rsidP="009019A6">
      <w:pPr>
        <w:rPr>
          <w:rFonts w:eastAsia="Calibri"/>
          <w:color w:val="000000" w:themeColor="text1"/>
          <w:sz w:val="24"/>
          <w:szCs w:val="24"/>
        </w:rPr>
      </w:pPr>
      <w:r w:rsidRPr="00161709">
        <w:rPr>
          <w:rFonts w:eastAsia="Calibri"/>
          <w:color w:val="000000" w:themeColor="text1"/>
          <w:sz w:val="24"/>
          <w:szCs w:val="24"/>
        </w:rPr>
        <w:t>A Technical Work Group (TWG), comprising Council staff and representatives from OSPI and the two-year and four-year college systems, met four times between February and September to conduct extensive reviews of the data and design, data tables, and to review the initial results. Council staff also facilitated individual discussions and followed up with agencies and other stakeholders.</w:t>
      </w:r>
    </w:p>
    <w:p w:rsidR="006E38DF" w:rsidRDefault="006E38DF">
      <w:pPr>
        <w:rPr>
          <w:rFonts w:eastAsia="Calibri"/>
          <w:b/>
          <w:color w:val="000000" w:themeColor="text1"/>
          <w:sz w:val="24"/>
          <w:szCs w:val="24"/>
        </w:rPr>
      </w:pPr>
    </w:p>
    <w:p w:rsidR="007551BC" w:rsidRPr="007551BC" w:rsidRDefault="007551BC" w:rsidP="009019A6">
      <w:pPr>
        <w:rPr>
          <w:rFonts w:eastAsia="Calibri"/>
          <w:b/>
          <w:color w:val="000000" w:themeColor="text1"/>
          <w:sz w:val="24"/>
          <w:szCs w:val="24"/>
        </w:rPr>
      </w:pPr>
      <w:r>
        <w:rPr>
          <w:rFonts w:eastAsia="Calibri"/>
          <w:b/>
          <w:color w:val="000000" w:themeColor="text1"/>
          <w:sz w:val="24"/>
          <w:szCs w:val="24"/>
        </w:rPr>
        <w:t>Core M</w:t>
      </w:r>
      <w:r w:rsidR="006F3737" w:rsidRPr="007551BC">
        <w:rPr>
          <w:rFonts w:eastAsia="Calibri"/>
          <w:b/>
          <w:color w:val="000000" w:themeColor="text1"/>
          <w:sz w:val="24"/>
          <w:szCs w:val="24"/>
        </w:rPr>
        <w:t xml:space="preserve">easures </w:t>
      </w:r>
      <w:r>
        <w:rPr>
          <w:rFonts w:eastAsia="Calibri"/>
          <w:b/>
          <w:color w:val="000000" w:themeColor="text1"/>
          <w:sz w:val="24"/>
          <w:szCs w:val="24"/>
        </w:rPr>
        <w:t>Findings</w:t>
      </w:r>
      <w:r w:rsidR="00443041">
        <w:rPr>
          <w:rFonts w:eastAsia="Calibri"/>
          <w:b/>
          <w:color w:val="000000" w:themeColor="text1"/>
          <w:sz w:val="24"/>
          <w:szCs w:val="24"/>
        </w:rPr>
        <w:t>:</w:t>
      </w:r>
    </w:p>
    <w:p w:rsidR="007551BC" w:rsidRDefault="007551BC" w:rsidP="009019A6">
      <w:pPr>
        <w:rPr>
          <w:rFonts w:eastAsia="Calibri"/>
          <w:color w:val="000000" w:themeColor="text1"/>
          <w:sz w:val="24"/>
          <w:szCs w:val="24"/>
        </w:rPr>
      </w:pPr>
    </w:p>
    <w:p w:rsidR="00443041" w:rsidRDefault="00443041" w:rsidP="009019A6">
      <w:pPr>
        <w:rPr>
          <w:rFonts w:eastAsia="Calibri"/>
          <w:color w:val="000000" w:themeColor="text1"/>
          <w:sz w:val="24"/>
          <w:szCs w:val="24"/>
        </w:rPr>
      </w:pPr>
      <w:r>
        <w:rPr>
          <w:rFonts w:eastAsia="Calibri"/>
          <w:color w:val="000000" w:themeColor="text1"/>
          <w:sz w:val="24"/>
          <w:szCs w:val="24"/>
        </w:rPr>
        <w:lastRenderedPageBreak/>
        <w:t>Educational Attainment for Washington’s Population</w:t>
      </w:r>
    </w:p>
    <w:p w:rsidR="006F3737" w:rsidRDefault="007551BC" w:rsidP="009019A6">
      <w:pPr>
        <w:rPr>
          <w:rFonts w:eastAsia="Calibri"/>
          <w:color w:val="000000" w:themeColor="text1"/>
          <w:sz w:val="24"/>
          <w:szCs w:val="24"/>
        </w:rPr>
      </w:pPr>
      <w:r>
        <w:rPr>
          <w:rFonts w:eastAsia="Calibri"/>
          <w:color w:val="000000" w:themeColor="text1"/>
          <w:sz w:val="24"/>
          <w:szCs w:val="24"/>
        </w:rPr>
        <w:t>E</w:t>
      </w:r>
      <w:r w:rsidR="006F3737">
        <w:rPr>
          <w:rFonts w:eastAsia="Calibri"/>
          <w:color w:val="000000" w:themeColor="text1"/>
          <w:sz w:val="24"/>
          <w:szCs w:val="24"/>
        </w:rPr>
        <w:t xml:space="preserve">ducational attainment </w:t>
      </w:r>
      <w:r>
        <w:rPr>
          <w:rFonts w:eastAsia="Calibri"/>
          <w:color w:val="000000" w:themeColor="text1"/>
          <w:sz w:val="24"/>
          <w:szCs w:val="24"/>
        </w:rPr>
        <w:t>found</w:t>
      </w:r>
      <w:r w:rsidR="006F3737">
        <w:rPr>
          <w:rFonts w:eastAsia="Calibri"/>
          <w:color w:val="000000" w:themeColor="text1"/>
          <w:sz w:val="24"/>
          <w:szCs w:val="24"/>
        </w:rPr>
        <w:t xml:space="preserve"> high school </w:t>
      </w:r>
      <w:r>
        <w:rPr>
          <w:rFonts w:eastAsia="Calibri"/>
          <w:color w:val="000000" w:themeColor="text1"/>
          <w:sz w:val="24"/>
          <w:szCs w:val="24"/>
        </w:rPr>
        <w:t>achievement</w:t>
      </w:r>
      <w:r w:rsidR="006F3737">
        <w:rPr>
          <w:rFonts w:eastAsia="Calibri"/>
          <w:color w:val="000000" w:themeColor="text1"/>
          <w:sz w:val="24"/>
          <w:szCs w:val="24"/>
        </w:rPr>
        <w:t xml:space="preserve"> increase</w:t>
      </w:r>
      <w:r>
        <w:rPr>
          <w:rFonts w:eastAsia="Calibri"/>
          <w:color w:val="000000" w:themeColor="text1"/>
          <w:sz w:val="24"/>
          <w:szCs w:val="24"/>
        </w:rPr>
        <w:t>d</w:t>
      </w:r>
      <w:r w:rsidR="006F3737">
        <w:rPr>
          <w:rFonts w:eastAsia="Calibri"/>
          <w:color w:val="000000" w:themeColor="text1"/>
          <w:sz w:val="24"/>
          <w:szCs w:val="24"/>
        </w:rPr>
        <w:t xml:space="preserve"> one percentage point to 90 percent </w:t>
      </w:r>
      <w:r>
        <w:rPr>
          <w:rFonts w:eastAsia="Calibri"/>
          <w:color w:val="000000" w:themeColor="text1"/>
          <w:sz w:val="24"/>
          <w:szCs w:val="24"/>
        </w:rPr>
        <w:t>showing gradual increases in completing a high school diploma or equivalent. Post</w:t>
      </w:r>
      <w:r w:rsidR="006F3737">
        <w:rPr>
          <w:rFonts w:eastAsia="Calibri"/>
          <w:color w:val="000000" w:themeColor="text1"/>
          <w:sz w:val="24"/>
          <w:szCs w:val="24"/>
        </w:rPr>
        <w:t>secondary attainment increase</w:t>
      </w:r>
      <w:r>
        <w:rPr>
          <w:rFonts w:eastAsia="Calibri"/>
          <w:color w:val="000000" w:themeColor="text1"/>
          <w:sz w:val="24"/>
          <w:szCs w:val="24"/>
        </w:rPr>
        <w:t>d slightly</w:t>
      </w:r>
      <w:r w:rsidR="006F3737">
        <w:rPr>
          <w:rFonts w:eastAsia="Calibri"/>
          <w:color w:val="000000" w:themeColor="text1"/>
          <w:sz w:val="24"/>
          <w:szCs w:val="24"/>
        </w:rPr>
        <w:t xml:space="preserve"> by 1.2 percentage points to 51.2 percent.</w:t>
      </w:r>
      <w:r>
        <w:rPr>
          <w:rFonts w:eastAsia="Calibri"/>
          <w:color w:val="000000" w:themeColor="text1"/>
          <w:sz w:val="24"/>
          <w:szCs w:val="24"/>
        </w:rPr>
        <w:t xml:space="preserve"> </w:t>
      </w:r>
    </w:p>
    <w:p w:rsidR="007551BC" w:rsidRDefault="007551BC" w:rsidP="009019A6">
      <w:pPr>
        <w:rPr>
          <w:rFonts w:eastAsia="Calibri"/>
          <w:color w:val="000000" w:themeColor="text1"/>
          <w:sz w:val="24"/>
          <w:szCs w:val="24"/>
        </w:rPr>
      </w:pPr>
    </w:p>
    <w:p w:rsidR="00443041" w:rsidRDefault="00443041" w:rsidP="009019A6">
      <w:pPr>
        <w:rPr>
          <w:rFonts w:eastAsia="Calibri"/>
          <w:color w:val="000000" w:themeColor="text1"/>
          <w:sz w:val="24"/>
          <w:szCs w:val="24"/>
        </w:rPr>
      </w:pPr>
      <w:r>
        <w:rPr>
          <w:rFonts w:eastAsia="Calibri"/>
          <w:color w:val="000000" w:themeColor="text1"/>
          <w:sz w:val="24"/>
          <w:szCs w:val="24"/>
        </w:rPr>
        <w:t>High School Completion</w:t>
      </w:r>
    </w:p>
    <w:p w:rsidR="007551BC" w:rsidRDefault="007551BC" w:rsidP="009019A6">
      <w:pPr>
        <w:rPr>
          <w:rFonts w:eastAsia="Calibri"/>
          <w:color w:val="000000" w:themeColor="text1"/>
          <w:sz w:val="24"/>
          <w:szCs w:val="24"/>
        </w:rPr>
      </w:pPr>
      <w:r>
        <w:rPr>
          <w:rFonts w:eastAsia="Calibri"/>
          <w:color w:val="000000" w:themeColor="text1"/>
          <w:sz w:val="24"/>
          <w:szCs w:val="24"/>
        </w:rPr>
        <w:t>High school completion rates have risen slightly over the past three years, to 77.2 percent, but are still too low to meet the state’s high school attainment by 2023.</w:t>
      </w:r>
    </w:p>
    <w:p w:rsidR="00443041" w:rsidRDefault="00443041" w:rsidP="009019A6">
      <w:pPr>
        <w:rPr>
          <w:rFonts w:eastAsia="Calibri"/>
          <w:color w:val="000000" w:themeColor="text1"/>
          <w:sz w:val="24"/>
          <w:szCs w:val="24"/>
        </w:rPr>
      </w:pPr>
      <w:r>
        <w:rPr>
          <w:rFonts w:eastAsia="Calibri"/>
          <w:color w:val="000000" w:themeColor="text1"/>
          <w:sz w:val="24"/>
          <w:szCs w:val="24"/>
        </w:rPr>
        <w:t xml:space="preserve">Underrepresented groups – </w:t>
      </w:r>
      <w:r w:rsidRPr="00443041">
        <w:rPr>
          <w:rFonts w:eastAsia="Calibri"/>
          <w:color w:val="000000" w:themeColor="text1"/>
          <w:sz w:val="24"/>
          <w:szCs w:val="24"/>
        </w:rPr>
        <w:t>especially American Indian and Hispanic/Latino students, low income</w:t>
      </w:r>
      <w:r>
        <w:rPr>
          <w:rFonts w:eastAsia="Calibri"/>
          <w:color w:val="000000" w:themeColor="text1"/>
          <w:sz w:val="24"/>
          <w:szCs w:val="24"/>
        </w:rPr>
        <w:t xml:space="preserve">, and other special populations – </w:t>
      </w:r>
      <w:r w:rsidRPr="00443041">
        <w:rPr>
          <w:rFonts w:eastAsia="Calibri"/>
          <w:color w:val="000000" w:themeColor="text1"/>
          <w:sz w:val="24"/>
          <w:szCs w:val="24"/>
        </w:rPr>
        <w:t>show lower completion rates and higher drop-out rates compared to all students.</w:t>
      </w:r>
      <w:r>
        <w:rPr>
          <w:rFonts w:eastAsia="Calibri"/>
          <w:color w:val="000000" w:themeColor="text1"/>
          <w:sz w:val="24"/>
          <w:szCs w:val="24"/>
        </w:rPr>
        <w:t xml:space="preserve"> Ensuring underrepresented groups succeed will boost high school completion rates and postsecondary participation.</w:t>
      </w:r>
    </w:p>
    <w:p w:rsidR="00443041" w:rsidRDefault="00443041" w:rsidP="009019A6">
      <w:pPr>
        <w:rPr>
          <w:rFonts w:eastAsia="Calibri"/>
          <w:color w:val="000000" w:themeColor="text1"/>
          <w:sz w:val="24"/>
          <w:szCs w:val="24"/>
        </w:rPr>
      </w:pPr>
    </w:p>
    <w:p w:rsidR="00443041" w:rsidRDefault="00244C98" w:rsidP="009019A6">
      <w:pPr>
        <w:rPr>
          <w:rFonts w:eastAsia="Calibri"/>
          <w:color w:val="000000" w:themeColor="text1"/>
          <w:sz w:val="24"/>
          <w:szCs w:val="24"/>
        </w:rPr>
      </w:pPr>
      <w:r>
        <w:rPr>
          <w:rFonts w:eastAsia="Calibri"/>
          <w:color w:val="000000" w:themeColor="text1"/>
          <w:sz w:val="24"/>
          <w:szCs w:val="24"/>
        </w:rPr>
        <w:t>Around 26</w:t>
      </w:r>
      <w:r w:rsidR="00443041">
        <w:rPr>
          <w:rFonts w:eastAsia="Calibri"/>
          <w:color w:val="000000" w:themeColor="text1"/>
          <w:sz w:val="24"/>
          <w:szCs w:val="24"/>
        </w:rPr>
        <w:t xml:space="preserve"> percent of 9</w:t>
      </w:r>
      <w:r w:rsidR="00443041" w:rsidRPr="00443041">
        <w:rPr>
          <w:rFonts w:eastAsia="Calibri"/>
          <w:color w:val="000000" w:themeColor="text1"/>
          <w:sz w:val="24"/>
          <w:szCs w:val="24"/>
          <w:vertAlign w:val="superscript"/>
        </w:rPr>
        <w:t>th</w:t>
      </w:r>
      <w:r w:rsidR="00443041">
        <w:rPr>
          <w:rFonts w:eastAsia="Calibri"/>
          <w:color w:val="000000" w:themeColor="text1"/>
          <w:sz w:val="24"/>
          <w:szCs w:val="24"/>
        </w:rPr>
        <w:t xml:space="preserve"> grade students fail at least one core academic course; these students have considerably </w:t>
      </w:r>
      <w:r w:rsidR="00E8243A">
        <w:rPr>
          <w:rFonts w:eastAsia="Calibri"/>
          <w:color w:val="000000" w:themeColor="text1"/>
          <w:sz w:val="24"/>
          <w:szCs w:val="24"/>
        </w:rPr>
        <w:t>lower GPAs than the average for all students. These are important early warning indicators.</w:t>
      </w:r>
    </w:p>
    <w:p w:rsidR="00E8243A" w:rsidRDefault="00E8243A" w:rsidP="009019A6">
      <w:pPr>
        <w:rPr>
          <w:rFonts w:eastAsia="Calibri"/>
          <w:color w:val="000000" w:themeColor="text1"/>
          <w:sz w:val="24"/>
          <w:szCs w:val="24"/>
        </w:rPr>
      </w:pPr>
    </w:p>
    <w:p w:rsidR="00E8243A" w:rsidRDefault="00E8243A" w:rsidP="009019A6">
      <w:pPr>
        <w:rPr>
          <w:rFonts w:eastAsia="Calibri"/>
          <w:color w:val="000000" w:themeColor="text1"/>
          <w:sz w:val="24"/>
          <w:szCs w:val="24"/>
        </w:rPr>
      </w:pPr>
      <w:r>
        <w:rPr>
          <w:rFonts w:eastAsia="Calibri"/>
          <w:color w:val="000000" w:themeColor="text1"/>
          <w:sz w:val="24"/>
          <w:szCs w:val="24"/>
        </w:rPr>
        <w:t>Postsecondary Enrollment</w:t>
      </w:r>
    </w:p>
    <w:p w:rsidR="00E8243A" w:rsidRDefault="00E8243A" w:rsidP="009019A6">
      <w:pPr>
        <w:rPr>
          <w:rFonts w:eastAsia="Calibri"/>
          <w:color w:val="000000" w:themeColor="text1"/>
          <w:sz w:val="24"/>
          <w:szCs w:val="24"/>
        </w:rPr>
      </w:pPr>
      <w:r>
        <w:rPr>
          <w:rFonts w:eastAsia="Calibri"/>
          <w:color w:val="000000" w:themeColor="text1"/>
          <w:sz w:val="24"/>
          <w:szCs w:val="24"/>
        </w:rPr>
        <w:t>Overall enrollments decreased slightly by 2.6 percent between 2011 and 2013, with two-year institutions seeing the largest overall declines in enrollment. Declines among private and for-profit intuitions were largest among all institutions. Apprenticeships, however, have increased 83 percent over the past four years. The declines, especially among students over</w:t>
      </w:r>
      <w:r w:rsidRPr="00E8243A">
        <w:rPr>
          <w:rFonts w:eastAsia="Calibri"/>
          <w:color w:val="000000" w:themeColor="text1"/>
          <w:sz w:val="24"/>
          <w:szCs w:val="24"/>
        </w:rPr>
        <w:t xml:space="preserve"> the age of 25, suggest that more students are returning to the workforce as the economy improves</w:t>
      </w:r>
      <w:r>
        <w:rPr>
          <w:rFonts w:eastAsia="Calibri"/>
          <w:color w:val="000000" w:themeColor="text1"/>
          <w:sz w:val="24"/>
          <w:szCs w:val="24"/>
        </w:rPr>
        <w:t>.</w:t>
      </w:r>
    </w:p>
    <w:p w:rsidR="00FB655F" w:rsidRDefault="00FB655F" w:rsidP="009019A6">
      <w:pPr>
        <w:rPr>
          <w:rFonts w:eastAsia="Calibri"/>
          <w:color w:val="000000" w:themeColor="text1"/>
          <w:sz w:val="24"/>
          <w:szCs w:val="24"/>
        </w:rPr>
      </w:pPr>
    </w:p>
    <w:p w:rsidR="00FB655F" w:rsidRDefault="00FB655F" w:rsidP="009019A6">
      <w:pPr>
        <w:rPr>
          <w:rFonts w:eastAsia="Calibri"/>
          <w:color w:val="000000" w:themeColor="text1"/>
          <w:sz w:val="24"/>
          <w:szCs w:val="24"/>
        </w:rPr>
      </w:pPr>
      <w:r>
        <w:rPr>
          <w:rFonts w:eastAsia="Calibri"/>
          <w:color w:val="000000" w:themeColor="text1"/>
          <w:sz w:val="24"/>
          <w:szCs w:val="24"/>
        </w:rPr>
        <w:t>Students that range in age from 18-24 saw slight increases at the undergraduate and graduate levels, while private for-profit institutions saw a 12-15 percent decline. Enrollment for students ages 25-39 declines by nearly 8 percent and those ages 40 and older decreased by over 12 percent.</w:t>
      </w:r>
    </w:p>
    <w:p w:rsidR="00FB655F" w:rsidRDefault="00FB655F" w:rsidP="009019A6">
      <w:pPr>
        <w:rPr>
          <w:rFonts w:eastAsia="Calibri"/>
          <w:color w:val="000000" w:themeColor="text1"/>
          <w:sz w:val="24"/>
          <w:szCs w:val="24"/>
        </w:rPr>
      </w:pPr>
    </w:p>
    <w:p w:rsidR="00FB655F" w:rsidRPr="00FB655F" w:rsidRDefault="00FB655F" w:rsidP="00FB655F">
      <w:pPr>
        <w:spacing w:before="60" w:after="60"/>
        <w:rPr>
          <w:color w:val="000000" w:themeColor="text1"/>
          <w:sz w:val="24"/>
          <w:szCs w:val="24"/>
        </w:rPr>
      </w:pPr>
      <w:r>
        <w:rPr>
          <w:color w:val="000000" w:themeColor="text1"/>
          <w:sz w:val="24"/>
          <w:szCs w:val="24"/>
        </w:rPr>
        <w:t>It is encouraging that s</w:t>
      </w:r>
      <w:r w:rsidRPr="00FB655F">
        <w:rPr>
          <w:color w:val="000000" w:themeColor="text1"/>
          <w:sz w:val="24"/>
          <w:szCs w:val="24"/>
        </w:rPr>
        <w:t>ome underrepresented groups</w:t>
      </w:r>
      <w:r>
        <w:rPr>
          <w:color w:val="000000" w:themeColor="text1"/>
          <w:sz w:val="24"/>
          <w:szCs w:val="24"/>
        </w:rPr>
        <w:t xml:space="preserve"> experienced enrollment gains</w:t>
      </w:r>
      <w:r w:rsidRPr="00FB655F">
        <w:rPr>
          <w:color w:val="000000" w:themeColor="text1"/>
          <w:sz w:val="24"/>
          <w:szCs w:val="24"/>
        </w:rPr>
        <w:t>, but not all groups saw increases.</w:t>
      </w:r>
      <w:r>
        <w:rPr>
          <w:color w:val="000000" w:themeColor="text1"/>
          <w:sz w:val="24"/>
          <w:szCs w:val="24"/>
        </w:rPr>
        <w:t xml:space="preserve"> </w:t>
      </w:r>
      <w:r w:rsidRPr="00FB655F">
        <w:rPr>
          <w:color w:val="000000" w:themeColor="text1"/>
          <w:sz w:val="24"/>
          <w:szCs w:val="24"/>
        </w:rPr>
        <w:t>Hispanic or Latino</w:t>
      </w:r>
      <w:r>
        <w:rPr>
          <w:color w:val="000000" w:themeColor="text1"/>
          <w:sz w:val="24"/>
          <w:szCs w:val="24"/>
        </w:rPr>
        <w:t>,</w:t>
      </w:r>
      <w:r w:rsidRPr="00FB655F">
        <w:rPr>
          <w:color w:val="000000" w:themeColor="text1"/>
          <w:sz w:val="24"/>
          <w:szCs w:val="24"/>
        </w:rPr>
        <w:t xml:space="preserve"> Two or More Races, and International enrollments grew between 2011 and 2013. These trends held across institution type and program level. </w:t>
      </w:r>
      <w:r>
        <w:rPr>
          <w:color w:val="000000" w:themeColor="text1"/>
          <w:sz w:val="24"/>
          <w:szCs w:val="24"/>
        </w:rPr>
        <w:t xml:space="preserve">American Indian, </w:t>
      </w:r>
      <w:r w:rsidRPr="00FB655F">
        <w:rPr>
          <w:color w:val="000000" w:themeColor="text1"/>
          <w:sz w:val="24"/>
          <w:szCs w:val="24"/>
        </w:rPr>
        <w:t>Alaskan Native,</w:t>
      </w:r>
      <w:r>
        <w:rPr>
          <w:color w:val="000000" w:themeColor="text1"/>
          <w:sz w:val="24"/>
          <w:szCs w:val="24"/>
        </w:rPr>
        <w:t xml:space="preserve"> and African Americans</w:t>
      </w:r>
      <w:r w:rsidRPr="00FB655F">
        <w:rPr>
          <w:color w:val="000000" w:themeColor="text1"/>
          <w:sz w:val="24"/>
          <w:szCs w:val="24"/>
        </w:rPr>
        <w:t xml:space="preserve"> saw declines. </w:t>
      </w:r>
      <w:r w:rsidR="00244C98" w:rsidRPr="00244C98">
        <w:rPr>
          <w:color w:val="000000" w:themeColor="text1"/>
          <w:sz w:val="24"/>
          <w:szCs w:val="24"/>
        </w:rPr>
        <w:lastRenderedPageBreak/>
        <w:t>Changes in federal reporting for racial/ethnic categories may affect the results, and additional data is needed to confirm enrollment and completion trends among different race/ethnic groups.   Women continue to enroll in greater numbers than men.</w:t>
      </w:r>
      <w:r w:rsidR="00244C98">
        <w:rPr>
          <w:color w:val="000000"/>
        </w:rPr>
        <w:t xml:space="preserve"> </w:t>
      </w:r>
      <w:r w:rsidRPr="00FB655F">
        <w:rPr>
          <w:color w:val="000000" w:themeColor="text1"/>
          <w:sz w:val="24"/>
          <w:szCs w:val="24"/>
        </w:rPr>
        <w:t xml:space="preserve">Apprenticeship growth was led by Whites, who comprised 73 percent of enrollments in 2014. </w:t>
      </w:r>
      <w:r>
        <w:rPr>
          <w:color w:val="000000" w:themeColor="text1"/>
          <w:sz w:val="24"/>
          <w:szCs w:val="24"/>
        </w:rPr>
        <w:t>Women also</w:t>
      </w:r>
      <w:r w:rsidRPr="00FB655F">
        <w:rPr>
          <w:color w:val="000000" w:themeColor="text1"/>
          <w:sz w:val="24"/>
          <w:szCs w:val="24"/>
        </w:rPr>
        <w:t xml:space="preserve"> continue to enroll in greater numbers than men. Men accounted for 90 percent of Apprenticeship enrollments in 2014.</w:t>
      </w:r>
    </w:p>
    <w:p w:rsidR="00FB655F" w:rsidRDefault="00FB655F" w:rsidP="00FB655F">
      <w:pPr>
        <w:rPr>
          <w:rFonts w:eastAsia="Calibri"/>
          <w:color w:val="000000" w:themeColor="text1"/>
          <w:sz w:val="24"/>
          <w:szCs w:val="24"/>
        </w:rPr>
      </w:pPr>
    </w:p>
    <w:p w:rsidR="00633EA3" w:rsidRDefault="00FB655F">
      <w:pPr>
        <w:rPr>
          <w:rFonts w:eastAsia="Calibri"/>
          <w:color w:val="000000" w:themeColor="text1"/>
          <w:sz w:val="24"/>
          <w:szCs w:val="24"/>
        </w:rPr>
      </w:pPr>
      <w:r w:rsidRPr="00FB655F">
        <w:rPr>
          <w:rFonts w:eastAsia="Calibri"/>
          <w:color w:val="000000" w:themeColor="text1"/>
          <w:sz w:val="24"/>
          <w:szCs w:val="24"/>
        </w:rPr>
        <w:t xml:space="preserve">Signups for federal and state financial aid for postsecondary education </w:t>
      </w:r>
      <w:r w:rsidR="00244C98">
        <w:rPr>
          <w:rFonts w:eastAsia="Calibri"/>
          <w:color w:val="000000" w:themeColor="text1"/>
          <w:sz w:val="24"/>
          <w:szCs w:val="24"/>
        </w:rPr>
        <w:t>are</w:t>
      </w:r>
      <w:r w:rsidR="00443A0A">
        <w:rPr>
          <w:rFonts w:eastAsia="Calibri"/>
          <w:color w:val="000000" w:themeColor="text1"/>
          <w:sz w:val="24"/>
          <w:szCs w:val="24"/>
        </w:rPr>
        <w:t xml:space="preserve"> </w:t>
      </w:r>
      <w:r w:rsidRPr="00FB655F">
        <w:rPr>
          <w:rFonts w:eastAsia="Calibri"/>
          <w:color w:val="000000" w:themeColor="text1"/>
          <w:sz w:val="24"/>
          <w:szCs w:val="24"/>
        </w:rPr>
        <w:t>high</w:t>
      </w:r>
      <w:r>
        <w:rPr>
          <w:rFonts w:eastAsia="Calibri"/>
          <w:color w:val="000000" w:themeColor="text1"/>
          <w:sz w:val="24"/>
          <w:szCs w:val="24"/>
        </w:rPr>
        <w:t xml:space="preserve"> and</w:t>
      </w:r>
      <w:r w:rsidR="00443A0A">
        <w:rPr>
          <w:rFonts w:eastAsia="Calibri"/>
          <w:color w:val="000000" w:themeColor="text1"/>
          <w:sz w:val="24"/>
          <w:szCs w:val="24"/>
        </w:rPr>
        <w:t xml:space="preserve"> continue</w:t>
      </w:r>
      <w:r w:rsidR="00633EA3">
        <w:rPr>
          <w:rFonts w:eastAsia="Calibri"/>
          <w:color w:val="000000" w:themeColor="text1"/>
          <w:sz w:val="24"/>
          <w:szCs w:val="24"/>
        </w:rPr>
        <w:t>s</w:t>
      </w:r>
      <w:r w:rsidR="00443A0A">
        <w:rPr>
          <w:rFonts w:eastAsia="Calibri"/>
          <w:color w:val="000000" w:themeColor="text1"/>
          <w:sz w:val="24"/>
          <w:szCs w:val="24"/>
        </w:rPr>
        <w:t xml:space="preserve"> to</w:t>
      </w:r>
      <w:r>
        <w:rPr>
          <w:rFonts w:eastAsia="Calibri"/>
          <w:color w:val="000000" w:themeColor="text1"/>
          <w:sz w:val="24"/>
          <w:szCs w:val="24"/>
        </w:rPr>
        <w:t xml:space="preserve"> grow</w:t>
      </w:r>
      <w:r w:rsidRPr="00FB655F">
        <w:rPr>
          <w:rFonts w:eastAsia="Calibri"/>
          <w:color w:val="000000" w:themeColor="text1"/>
          <w:sz w:val="24"/>
          <w:szCs w:val="24"/>
        </w:rPr>
        <w:t>.</w:t>
      </w:r>
    </w:p>
    <w:p w:rsidR="00FB655F" w:rsidRDefault="00FB655F" w:rsidP="00FB655F">
      <w:pPr>
        <w:rPr>
          <w:rFonts w:eastAsia="Calibri"/>
          <w:color w:val="000000" w:themeColor="text1"/>
          <w:sz w:val="24"/>
          <w:szCs w:val="24"/>
        </w:rPr>
      </w:pPr>
      <w:r>
        <w:rPr>
          <w:rFonts w:eastAsia="Calibri"/>
          <w:color w:val="000000" w:themeColor="text1"/>
          <w:sz w:val="24"/>
          <w:szCs w:val="24"/>
        </w:rPr>
        <w:t xml:space="preserve">Postsecondary Completion </w:t>
      </w:r>
    </w:p>
    <w:p w:rsidR="00443A0A" w:rsidRPr="00443A0A" w:rsidRDefault="00443A0A" w:rsidP="00443A0A">
      <w:pPr>
        <w:rPr>
          <w:rFonts w:eastAsia="Calibri"/>
          <w:color w:val="000000" w:themeColor="text1"/>
          <w:sz w:val="24"/>
          <w:szCs w:val="24"/>
        </w:rPr>
      </w:pPr>
      <w:r w:rsidRPr="00FB655F">
        <w:rPr>
          <w:color w:val="000000" w:themeColor="text1"/>
          <w:sz w:val="24"/>
          <w:szCs w:val="24"/>
        </w:rPr>
        <w:t xml:space="preserve">Postsecondary awards </w:t>
      </w:r>
      <w:r w:rsidRPr="00FB655F">
        <w:rPr>
          <w:rFonts w:eastAsia="Calibri"/>
          <w:color w:val="000000" w:themeColor="text1"/>
          <w:sz w:val="24"/>
          <w:szCs w:val="24"/>
        </w:rPr>
        <w:t>rose 2.7 percent</w:t>
      </w:r>
      <w:r>
        <w:rPr>
          <w:rFonts w:eastAsia="Calibri"/>
          <w:color w:val="000000" w:themeColor="text1"/>
          <w:sz w:val="24"/>
          <w:szCs w:val="24"/>
        </w:rPr>
        <w:t xml:space="preserve"> between 2010-11 and 2012-13,</w:t>
      </w:r>
      <w:r w:rsidRPr="00FB655F">
        <w:rPr>
          <w:color w:val="000000" w:themeColor="text1"/>
          <w:sz w:val="24"/>
          <w:szCs w:val="24"/>
        </w:rPr>
        <w:t xml:space="preserve"> especially among students age</w:t>
      </w:r>
      <w:r w:rsidR="00633EA3">
        <w:rPr>
          <w:color w:val="000000" w:themeColor="text1"/>
          <w:sz w:val="24"/>
          <w:szCs w:val="24"/>
        </w:rPr>
        <w:t>s</w:t>
      </w:r>
      <w:r w:rsidRPr="00FB655F">
        <w:rPr>
          <w:color w:val="000000" w:themeColor="text1"/>
          <w:sz w:val="24"/>
          <w:szCs w:val="24"/>
        </w:rPr>
        <w:t xml:space="preserve"> 18-25. </w:t>
      </w:r>
      <w:r w:rsidRPr="00FB655F">
        <w:rPr>
          <w:rFonts w:eastAsia="Calibri"/>
          <w:color w:val="000000" w:themeColor="text1"/>
          <w:sz w:val="24"/>
          <w:szCs w:val="24"/>
        </w:rPr>
        <w:t>Associate’s degrees led the increase, while certificates saw a 10 percent decline.</w:t>
      </w:r>
      <w:r>
        <w:rPr>
          <w:rFonts w:eastAsia="Calibri"/>
          <w:color w:val="000000" w:themeColor="text1"/>
          <w:sz w:val="24"/>
          <w:szCs w:val="24"/>
        </w:rPr>
        <w:t xml:space="preserve"> </w:t>
      </w:r>
      <w:r w:rsidRPr="00FB655F">
        <w:rPr>
          <w:rFonts w:eastAsia="Calibri"/>
          <w:color w:val="000000" w:themeColor="text1"/>
          <w:sz w:val="24"/>
          <w:szCs w:val="24"/>
        </w:rPr>
        <w:t xml:space="preserve">Apprenticeship completions decreased 42 percent over the past four years. </w:t>
      </w:r>
      <w:r w:rsidRPr="00FB655F">
        <w:rPr>
          <w:color w:val="000000" w:themeColor="text1"/>
          <w:sz w:val="24"/>
          <w:szCs w:val="24"/>
        </w:rPr>
        <w:t>Declines in certificates and apprenticeship completions are associated with the shifting economy.</w:t>
      </w:r>
    </w:p>
    <w:p w:rsidR="00FB655F" w:rsidRDefault="00FB655F" w:rsidP="00FB655F">
      <w:pPr>
        <w:rPr>
          <w:rFonts w:eastAsia="Calibri"/>
          <w:color w:val="000000" w:themeColor="text1"/>
          <w:sz w:val="24"/>
          <w:szCs w:val="24"/>
        </w:rPr>
      </w:pPr>
    </w:p>
    <w:p w:rsidR="00FB655F" w:rsidRPr="00FB655F" w:rsidRDefault="00FB655F" w:rsidP="00FB655F">
      <w:pPr>
        <w:rPr>
          <w:rFonts w:eastAsia="Calibri"/>
          <w:color w:val="000000" w:themeColor="text1"/>
          <w:sz w:val="24"/>
          <w:szCs w:val="24"/>
        </w:rPr>
      </w:pPr>
      <w:r w:rsidRPr="00FB655F">
        <w:rPr>
          <w:rFonts w:eastAsia="Calibri"/>
          <w:color w:val="000000" w:themeColor="text1"/>
          <w:sz w:val="24"/>
          <w:szCs w:val="24"/>
        </w:rPr>
        <w:t xml:space="preserve">Hispanic or Latino, Two or More Races, and International recipients grew slightly. This trend held generally across degree type and institutions. Whites comprised 85 percent of all Apprenticeship completions in 2014. Declines in Apprenticeship completions were proportional across most race/ethnic categories. </w:t>
      </w:r>
    </w:p>
    <w:p w:rsidR="00FB655F" w:rsidRDefault="00FB655F" w:rsidP="00FB655F">
      <w:pPr>
        <w:rPr>
          <w:rFonts w:eastAsia="Calibri"/>
          <w:color w:val="000000" w:themeColor="text1"/>
          <w:sz w:val="24"/>
          <w:szCs w:val="24"/>
        </w:rPr>
      </w:pPr>
    </w:p>
    <w:p w:rsidR="00443A0A" w:rsidRDefault="00FB655F" w:rsidP="00443A0A">
      <w:pPr>
        <w:rPr>
          <w:rFonts w:eastAsia="Calibri"/>
          <w:color w:val="000000" w:themeColor="text1"/>
          <w:sz w:val="24"/>
          <w:szCs w:val="24"/>
        </w:rPr>
      </w:pPr>
      <w:r w:rsidRPr="00FB655F">
        <w:rPr>
          <w:rFonts w:eastAsia="Calibri"/>
          <w:color w:val="000000" w:themeColor="text1"/>
          <w:sz w:val="24"/>
          <w:szCs w:val="24"/>
        </w:rPr>
        <w:t>Fall-to-fall rates for all four-year institutions remained steady at 84 percent between 2011 and 2013 (IPEDS). For all private two-year colleges, rate</w:t>
      </w:r>
      <w:r w:rsidR="00443A0A">
        <w:rPr>
          <w:rFonts w:eastAsia="Calibri"/>
          <w:color w:val="000000" w:themeColor="text1"/>
          <w:sz w:val="24"/>
          <w:szCs w:val="24"/>
        </w:rPr>
        <w:t xml:space="preserve">s rose slightly to 73 percent. </w:t>
      </w:r>
      <w:r w:rsidRPr="00FB655F">
        <w:rPr>
          <w:rFonts w:eastAsia="Calibri"/>
          <w:color w:val="000000" w:themeColor="text1"/>
          <w:sz w:val="24"/>
          <w:szCs w:val="24"/>
        </w:rPr>
        <w:t>Public two-year colleges (non-IPEDS) saw a slight increase in students progressing toward a credential.</w:t>
      </w:r>
      <w:r w:rsidR="00443A0A">
        <w:rPr>
          <w:rFonts w:eastAsia="Calibri"/>
          <w:color w:val="000000" w:themeColor="text1"/>
          <w:sz w:val="24"/>
          <w:szCs w:val="24"/>
        </w:rPr>
        <w:t xml:space="preserve"> There are still </w:t>
      </w:r>
      <w:r w:rsidR="00443A0A" w:rsidRPr="00443A0A">
        <w:rPr>
          <w:rFonts w:eastAsia="Calibri"/>
          <w:color w:val="000000" w:themeColor="text1"/>
          <w:sz w:val="24"/>
          <w:szCs w:val="24"/>
        </w:rPr>
        <w:t xml:space="preserve">700,000 adults </w:t>
      </w:r>
      <w:r w:rsidR="00443A0A">
        <w:rPr>
          <w:rFonts w:eastAsia="Calibri"/>
          <w:color w:val="000000" w:themeColor="text1"/>
          <w:sz w:val="24"/>
          <w:szCs w:val="24"/>
        </w:rPr>
        <w:t xml:space="preserve">that </w:t>
      </w:r>
      <w:r w:rsidR="00443A0A" w:rsidRPr="00443A0A">
        <w:rPr>
          <w:rFonts w:eastAsia="Calibri"/>
          <w:color w:val="000000" w:themeColor="text1"/>
          <w:sz w:val="24"/>
          <w:szCs w:val="24"/>
        </w:rPr>
        <w:t>have some college, but no degree. Two-thirds of those have one year or more of college credits.</w:t>
      </w:r>
    </w:p>
    <w:p w:rsidR="00443A0A" w:rsidRDefault="00443A0A" w:rsidP="00443A0A">
      <w:pPr>
        <w:rPr>
          <w:rFonts w:eastAsia="Calibri"/>
          <w:color w:val="000000" w:themeColor="text1"/>
          <w:sz w:val="24"/>
          <w:szCs w:val="24"/>
        </w:rPr>
      </w:pPr>
    </w:p>
    <w:p w:rsidR="00443A0A" w:rsidRDefault="00443A0A" w:rsidP="00443A0A">
      <w:pPr>
        <w:rPr>
          <w:rFonts w:eastAsia="Calibri"/>
          <w:color w:val="000000" w:themeColor="text1"/>
          <w:sz w:val="24"/>
          <w:szCs w:val="24"/>
        </w:rPr>
      </w:pPr>
      <w:r>
        <w:rPr>
          <w:rFonts w:eastAsia="Calibri"/>
          <w:color w:val="000000" w:themeColor="text1"/>
          <w:sz w:val="24"/>
          <w:szCs w:val="24"/>
        </w:rPr>
        <w:t>In conclusion, there need</w:t>
      </w:r>
      <w:r w:rsidR="00633EA3">
        <w:rPr>
          <w:rFonts w:eastAsia="Calibri"/>
          <w:color w:val="000000" w:themeColor="text1"/>
          <w:sz w:val="24"/>
          <w:szCs w:val="24"/>
        </w:rPr>
        <w:t xml:space="preserve">s </w:t>
      </w:r>
      <w:r>
        <w:rPr>
          <w:rFonts w:eastAsia="Calibri"/>
          <w:color w:val="000000" w:themeColor="text1"/>
          <w:sz w:val="24"/>
          <w:szCs w:val="24"/>
        </w:rPr>
        <w:t>to be higher rates of growth in high school completion</w:t>
      </w:r>
      <w:r w:rsidR="00633EA3">
        <w:rPr>
          <w:rFonts w:eastAsia="Calibri"/>
          <w:color w:val="000000" w:themeColor="text1"/>
          <w:sz w:val="24"/>
          <w:szCs w:val="24"/>
        </w:rPr>
        <w:t>,</w:t>
      </w:r>
      <w:r>
        <w:rPr>
          <w:rFonts w:eastAsia="Calibri"/>
          <w:color w:val="000000" w:themeColor="text1"/>
          <w:sz w:val="24"/>
          <w:szCs w:val="24"/>
        </w:rPr>
        <w:t xml:space="preserve"> postsecondary enrollment</w:t>
      </w:r>
      <w:r w:rsidR="00633EA3">
        <w:rPr>
          <w:rFonts w:eastAsia="Calibri"/>
          <w:color w:val="000000" w:themeColor="text1"/>
          <w:sz w:val="24"/>
          <w:szCs w:val="24"/>
        </w:rPr>
        <w:t>,</w:t>
      </w:r>
      <w:r>
        <w:rPr>
          <w:rFonts w:eastAsia="Calibri"/>
          <w:color w:val="000000" w:themeColor="text1"/>
          <w:sz w:val="24"/>
          <w:szCs w:val="24"/>
        </w:rPr>
        <w:t xml:space="preserve"> and postsecondary completion to meet 2023 attainment goals.</w:t>
      </w:r>
    </w:p>
    <w:p w:rsidR="00443A0A" w:rsidRDefault="00443A0A" w:rsidP="00443A0A">
      <w:pPr>
        <w:rPr>
          <w:rFonts w:eastAsia="Calibri"/>
          <w:color w:val="000000" w:themeColor="text1"/>
          <w:sz w:val="24"/>
          <w:szCs w:val="24"/>
        </w:rPr>
      </w:pPr>
    </w:p>
    <w:p w:rsidR="00A01582" w:rsidRDefault="00A01582" w:rsidP="00443A0A">
      <w:pPr>
        <w:rPr>
          <w:rFonts w:eastAsia="Calibri"/>
          <w:color w:val="000000" w:themeColor="text1"/>
          <w:sz w:val="24"/>
          <w:szCs w:val="24"/>
        </w:rPr>
      </w:pPr>
      <w:r>
        <w:rPr>
          <w:rFonts w:eastAsia="Calibri"/>
          <w:color w:val="000000" w:themeColor="text1"/>
          <w:sz w:val="24"/>
          <w:szCs w:val="24"/>
        </w:rPr>
        <w:t xml:space="preserve">This data will be integrated into the report and the TWG partners will review. They will present a draft of the report to the Council at the November 18 meeting. Input from </w:t>
      </w:r>
      <w:r w:rsidR="00633EA3">
        <w:rPr>
          <w:rFonts w:eastAsia="Calibri"/>
          <w:color w:val="000000" w:themeColor="text1"/>
          <w:sz w:val="24"/>
          <w:szCs w:val="24"/>
        </w:rPr>
        <w:t xml:space="preserve">the </w:t>
      </w:r>
      <w:r>
        <w:rPr>
          <w:rFonts w:eastAsia="Calibri"/>
          <w:color w:val="000000" w:themeColor="text1"/>
          <w:sz w:val="24"/>
          <w:szCs w:val="24"/>
        </w:rPr>
        <w:t>Council will be integrated and the final report will be approved at the December 10 meeting.</w:t>
      </w:r>
    </w:p>
    <w:p w:rsidR="00244C98" w:rsidRPr="00443A0A" w:rsidRDefault="00244C98" w:rsidP="00443A0A">
      <w:pPr>
        <w:rPr>
          <w:rFonts w:eastAsia="Calibri"/>
          <w:color w:val="000000" w:themeColor="text1"/>
          <w:sz w:val="24"/>
          <w:szCs w:val="24"/>
        </w:rPr>
      </w:pPr>
    </w:p>
    <w:p w:rsidR="00EE00EA" w:rsidRPr="00161709" w:rsidRDefault="00EE00EA" w:rsidP="00EE00EA">
      <w:pPr>
        <w:pStyle w:val="Heading3"/>
        <w:keepNext w:val="0"/>
        <w:spacing w:before="40"/>
        <w:rPr>
          <w:rFonts w:ascii="Arial" w:hAnsi="Arial"/>
          <w:sz w:val="28"/>
          <w:szCs w:val="24"/>
        </w:rPr>
      </w:pPr>
      <w:r w:rsidRPr="00161709">
        <w:rPr>
          <w:rFonts w:ascii="Arial" w:hAnsi="Arial"/>
          <w:sz w:val="28"/>
          <w:szCs w:val="24"/>
        </w:rPr>
        <w:lastRenderedPageBreak/>
        <w:t>GET Update</w:t>
      </w:r>
    </w:p>
    <w:p w:rsidR="00EE00EA" w:rsidRPr="00161709" w:rsidRDefault="00EE00EA" w:rsidP="00E43303">
      <w:pPr>
        <w:pStyle w:val="ListParagraph"/>
        <w:numPr>
          <w:ilvl w:val="0"/>
          <w:numId w:val="29"/>
        </w:numPr>
        <w:spacing w:after="160" w:line="259" w:lineRule="auto"/>
        <w:contextualSpacing/>
        <w:rPr>
          <w:bCs/>
          <w:color w:val="404040" w:themeColor="text1" w:themeTint="BF"/>
          <w:sz w:val="24"/>
          <w:szCs w:val="24"/>
        </w:rPr>
      </w:pPr>
      <w:r w:rsidRPr="00161709">
        <w:rPr>
          <w:bCs/>
          <w:color w:val="404040" w:themeColor="text1" w:themeTint="BF"/>
          <w:sz w:val="24"/>
          <w:szCs w:val="24"/>
        </w:rPr>
        <w:t xml:space="preserve">Betty Lochner, Director of the Guaranteed Education Tuition (GET) Program </w:t>
      </w:r>
    </w:p>
    <w:p w:rsidR="00EE00EA" w:rsidRPr="00161709" w:rsidRDefault="00EE00EA" w:rsidP="001B017B">
      <w:pPr>
        <w:pStyle w:val="ListParagraph"/>
        <w:numPr>
          <w:ilvl w:val="0"/>
          <w:numId w:val="11"/>
        </w:numPr>
        <w:spacing w:after="160" w:line="259" w:lineRule="auto"/>
        <w:contextualSpacing/>
        <w:rPr>
          <w:bCs/>
          <w:color w:val="404040" w:themeColor="text1" w:themeTint="BF"/>
          <w:sz w:val="24"/>
          <w:szCs w:val="24"/>
        </w:rPr>
      </w:pPr>
      <w:r w:rsidRPr="00161709">
        <w:rPr>
          <w:bCs/>
          <w:color w:val="404040" w:themeColor="text1" w:themeTint="BF"/>
          <w:sz w:val="24"/>
          <w:szCs w:val="24"/>
        </w:rPr>
        <w:t>Ryan Betz, Associate Director for Marketing &amp; Communications</w:t>
      </w:r>
    </w:p>
    <w:p w:rsidR="00D95ECF" w:rsidRPr="00161709" w:rsidRDefault="00EE00EA" w:rsidP="00D95ECF">
      <w:pPr>
        <w:pStyle w:val="ListParagraph"/>
        <w:numPr>
          <w:ilvl w:val="0"/>
          <w:numId w:val="11"/>
        </w:numPr>
        <w:spacing w:after="160" w:line="259" w:lineRule="auto"/>
        <w:contextualSpacing/>
        <w:rPr>
          <w:bCs/>
          <w:color w:val="404040" w:themeColor="text1" w:themeTint="BF"/>
          <w:sz w:val="24"/>
          <w:szCs w:val="24"/>
        </w:rPr>
      </w:pPr>
      <w:r w:rsidRPr="00161709">
        <w:rPr>
          <w:bCs/>
          <w:color w:val="404040" w:themeColor="text1" w:themeTint="BF"/>
          <w:sz w:val="24"/>
          <w:szCs w:val="24"/>
        </w:rPr>
        <w:t>Betsy Hagen, Associate Director for GET Operations</w:t>
      </w:r>
    </w:p>
    <w:p w:rsidR="00E43303" w:rsidRDefault="00E43303" w:rsidP="00E43303">
      <w:pPr>
        <w:rPr>
          <w:sz w:val="24"/>
          <w:szCs w:val="24"/>
        </w:rPr>
      </w:pPr>
      <w:r w:rsidRPr="00E43303">
        <w:rPr>
          <w:bCs/>
          <w:sz w:val="24"/>
          <w:szCs w:val="24"/>
        </w:rPr>
        <w:t xml:space="preserve">Effective July 1, 2015, the Washington State Legislature passed the College </w:t>
      </w:r>
      <w:r>
        <w:rPr>
          <w:bCs/>
          <w:sz w:val="24"/>
          <w:szCs w:val="24"/>
        </w:rPr>
        <w:t>A</w:t>
      </w:r>
      <w:r w:rsidRPr="00E43303">
        <w:rPr>
          <w:bCs/>
          <w:sz w:val="24"/>
          <w:szCs w:val="24"/>
        </w:rPr>
        <w:t>ffordability Act, reducing tuition</w:t>
      </w:r>
      <w:r w:rsidRPr="00E43303">
        <w:rPr>
          <w:b/>
          <w:bCs/>
          <w:sz w:val="24"/>
          <w:szCs w:val="24"/>
        </w:rPr>
        <w:t xml:space="preserve"> </w:t>
      </w:r>
      <w:r w:rsidRPr="00E43303">
        <w:rPr>
          <w:sz w:val="24"/>
          <w:szCs w:val="24"/>
        </w:rPr>
        <w:t>at all public institutions of higher education in Washington. More specifically, the legislation does the following:</w:t>
      </w:r>
    </w:p>
    <w:p w:rsidR="006E38DF" w:rsidRPr="00E43303" w:rsidRDefault="006E38DF" w:rsidP="00E43303">
      <w:pPr>
        <w:rPr>
          <w:b/>
          <w:sz w:val="24"/>
          <w:szCs w:val="24"/>
        </w:rPr>
      </w:pPr>
    </w:p>
    <w:p w:rsidR="00E43303" w:rsidRPr="00E43303" w:rsidRDefault="00E43303" w:rsidP="006E38DF">
      <w:pPr>
        <w:numPr>
          <w:ilvl w:val="0"/>
          <w:numId w:val="30"/>
        </w:numPr>
        <w:rPr>
          <w:sz w:val="24"/>
          <w:szCs w:val="24"/>
        </w:rPr>
      </w:pPr>
      <w:r w:rsidRPr="00E43303">
        <w:rPr>
          <w:sz w:val="24"/>
          <w:szCs w:val="24"/>
        </w:rPr>
        <w:t>Reduces tuition by 15 percent at UW and WSU (5 percent below 2014-15 levels in 2015-16, and another 10 percent below 2014-15 levels in 2016-17).</w:t>
      </w:r>
    </w:p>
    <w:p w:rsidR="00E43303" w:rsidRPr="00E43303" w:rsidRDefault="00E43303" w:rsidP="006E38DF">
      <w:pPr>
        <w:numPr>
          <w:ilvl w:val="0"/>
          <w:numId w:val="30"/>
        </w:numPr>
        <w:rPr>
          <w:sz w:val="24"/>
          <w:szCs w:val="24"/>
        </w:rPr>
      </w:pPr>
      <w:r w:rsidRPr="00E43303">
        <w:rPr>
          <w:sz w:val="24"/>
          <w:szCs w:val="24"/>
        </w:rPr>
        <w:t>Reduces tuition by 20 percent at CWU, EWU, WWU, and The Evergreen State College (5 percent below 2014-15 levels in 2015-16, and another 15 percent below 2014-15 levels in 2016-17).</w:t>
      </w:r>
    </w:p>
    <w:p w:rsidR="00E43303" w:rsidRPr="00E43303" w:rsidRDefault="00E43303" w:rsidP="006E38DF">
      <w:pPr>
        <w:numPr>
          <w:ilvl w:val="0"/>
          <w:numId w:val="30"/>
        </w:numPr>
        <w:rPr>
          <w:sz w:val="24"/>
          <w:szCs w:val="24"/>
        </w:rPr>
      </w:pPr>
      <w:r w:rsidRPr="00E43303">
        <w:rPr>
          <w:sz w:val="24"/>
          <w:szCs w:val="24"/>
        </w:rPr>
        <w:t>Reduces tuition by 5 percent in 2015-16 at community and technical colleges.</w:t>
      </w:r>
    </w:p>
    <w:p w:rsidR="00E43303" w:rsidRPr="00E43303" w:rsidRDefault="00E43303" w:rsidP="006E38DF">
      <w:pPr>
        <w:numPr>
          <w:ilvl w:val="0"/>
          <w:numId w:val="30"/>
        </w:numPr>
        <w:rPr>
          <w:sz w:val="24"/>
          <w:szCs w:val="24"/>
        </w:rPr>
      </w:pPr>
      <w:r w:rsidRPr="00E43303">
        <w:rPr>
          <w:sz w:val="24"/>
          <w:szCs w:val="24"/>
        </w:rPr>
        <w:t xml:space="preserve">Returns tuition-setting authority to the Legislature. </w:t>
      </w:r>
    </w:p>
    <w:p w:rsidR="00E43303" w:rsidRPr="00E43303" w:rsidRDefault="00E43303" w:rsidP="00E43303">
      <w:pPr>
        <w:numPr>
          <w:ilvl w:val="1"/>
          <w:numId w:val="30"/>
        </w:numPr>
        <w:tabs>
          <w:tab w:val="clear" w:pos="1440"/>
          <w:tab w:val="num" w:pos="450"/>
        </w:tabs>
        <w:ind w:left="450"/>
        <w:rPr>
          <w:sz w:val="24"/>
          <w:szCs w:val="24"/>
        </w:rPr>
      </w:pPr>
      <w:r w:rsidRPr="00E43303">
        <w:rPr>
          <w:sz w:val="24"/>
          <w:szCs w:val="24"/>
        </w:rPr>
        <w:t>Caps resident undergraduate tuition growth beginning in 2017-18 at the annual percentage growth rate of the median state wage.</w:t>
      </w:r>
    </w:p>
    <w:p w:rsidR="00E43303" w:rsidRPr="00E43303" w:rsidRDefault="00E43303" w:rsidP="00E43303">
      <w:pPr>
        <w:numPr>
          <w:ilvl w:val="1"/>
          <w:numId w:val="30"/>
        </w:numPr>
        <w:tabs>
          <w:tab w:val="clear" w:pos="1440"/>
          <w:tab w:val="num" w:pos="450"/>
        </w:tabs>
        <w:ind w:left="450"/>
        <w:rPr>
          <w:sz w:val="24"/>
          <w:szCs w:val="24"/>
        </w:rPr>
      </w:pPr>
      <w:r w:rsidRPr="00E43303">
        <w:rPr>
          <w:sz w:val="24"/>
          <w:szCs w:val="24"/>
        </w:rPr>
        <w:t>Provides for higher education funding enhancements to adjust for the revenue loss to the institutions from tuition reductions.</w:t>
      </w:r>
    </w:p>
    <w:p w:rsidR="00E43303" w:rsidRPr="00E43303" w:rsidRDefault="00E43303" w:rsidP="00E43303">
      <w:pPr>
        <w:ind w:left="1440"/>
        <w:rPr>
          <w:sz w:val="24"/>
          <w:szCs w:val="24"/>
        </w:rPr>
      </w:pPr>
    </w:p>
    <w:p w:rsidR="00E43303" w:rsidRDefault="00E43303" w:rsidP="00E43303">
      <w:pPr>
        <w:rPr>
          <w:bCs/>
          <w:sz w:val="24"/>
          <w:szCs w:val="24"/>
        </w:rPr>
      </w:pPr>
      <w:r w:rsidRPr="00E43303">
        <w:rPr>
          <w:bCs/>
          <w:sz w:val="24"/>
          <w:szCs w:val="24"/>
        </w:rPr>
        <w:t>The legislation also directs the GET Committee to do the following:</w:t>
      </w:r>
    </w:p>
    <w:p w:rsidR="006E38DF" w:rsidRPr="00E43303" w:rsidRDefault="006E38DF" w:rsidP="00E43303">
      <w:pPr>
        <w:rPr>
          <w:sz w:val="24"/>
          <w:szCs w:val="24"/>
        </w:rPr>
      </w:pPr>
    </w:p>
    <w:p w:rsidR="00E43303" w:rsidRPr="00E43303" w:rsidRDefault="00E43303" w:rsidP="00E43303">
      <w:pPr>
        <w:numPr>
          <w:ilvl w:val="1"/>
          <w:numId w:val="31"/>
        </w:numPr>
        <w:tabs>
          <w:tab w:val="clear" w:pos="1440"/>
          <w:tab w:val="num" w:pos="450"/>
        </w:tabs>
        <w:ind w:left="450"/>
        <w:rPr>
          <w:sz w:val="24"/>
          <w:szCs w:val="24"/>
        </w:rPr>
      </w:pPr>
      <w:r w:rsidRPr="00E43303">
        <w:rPr>
          <w:sz w:val="24"/>
          <w:szCs w:val="24"/>
        </w:rPr>
        <w:t>Set the payout value at $117.82 per unit for the 2015-16 and 2016-17 academic years.</w:t>
      </w:r>
    </w:p>
    <w:p w:rsidR="00E43303" w:rsidRPr="00E43303" w:rsidRDefault="00E43303" w:rsidP="00E43303">
      <w:pPr>
        <w:numPr>
          <w:ilvl w:val="1"/>
          <w:numId w:val="31"/>
        </w:numPr>
        <w:tabs>
          <w:tab w:val="clear" w:pos="1440"/>
          <w:tab w:val="num" w:pos="450"/>
        </w:tabs>
        <w:ind w:left="450"/>
        <w:rPr>
          <w:sz w:val="24"/>
          <w:szCs w:val="24"/>
        </w:rPr>
      </w:pPr>
      <w:r w:rsidRPr="00E43303">
        <w:rPr>
          <w:sz w:val="24"/>
          <w:szCs w:val="24"/>
        </w:rPr>
        <w:t xml:space="preserve">Make program adjustments it deems necessary and appropriate to ensure that the total payout value of each account is not decreased or diluted as a result of the initial application of any changes in tuition (beginning in the 2017-18 academic year). </w:t>
      </w:r>
    </w:p>
    <w:p w:rsidR="00E43303" w:rsidRPr="00E43303" w:rsidRDefault="00E43303" w:rsidP="00E43303">
      <w:pPr>
        <w:numPr>
          <w:ilvl w:val="1"/>
          <w:numId w:val="31"/>
        </w:numPr>
        <w:tabs>
          <w:tab w:val="clear" w:pos="1440"/>
          <w:tab w:val="num" w:pos="450"/>
        </w:tabs>
        <w:ind w:left="450"/>
        <w:rPr>
          <w:sz w:val="24"/>
          <w:szCs w:val="24"/>
        </w:rPr>
      </w:pPr>
      <w:r w:rsidRPr="00E43303">
        <w:rPr>
          <w:sz w:val="24"/>
          <w:szCs w:val="24"/>
        </w:rPr>
        <w:t>If the GET committee provides additional units as a result of E2SSB5954, the maximum number of units that can be redeemed in any year must be increased as well.</w:t>
      </w:r>
    </w:p>
    <w:p w:rsidR="00E43303" w:rsidRPr="00E43303" w:rsidRDefault="00E43303" w:rsidP="00E43303">
      <w:pPr>
        <w:numPr>
          <w:ilvl w:val="1"/>
          <w:numId w:val="31"/>
        </w:numPr>
        <w:tabs>
          <w:tab w:val="clear" w:pos="1440"/>
          <w:tab w:val="num" w:pos="450"/>
        </w:tabs>
        <w:ind w:left="450"/>
        <w:rPr>
          <w:sz w:val="24"/>
          <w:szCs w:val="24"/>
        </w:rPr>
      </w:pPr>
      <w:r w:rsidRPr="00E43303">
        <w:rPr>
          <w:sz w:val="24"/>
          <w:szCs w:val="24"/>
        </w:rPr>
        <w:t>Conduct a feasibility study to explore the following:</w:t>
      </w:r>
    </w:p>
    <w:p w:rsidR="00E43303" w:rsidRPr="00E43303" w:rsidRDefault="00E43303" w:rsidP="00E43303">
      <w:pPr>
        <w:numPr>
          <w:ilvl w:val="1"/>
          <w:numId w:val="32"/>
        </w:numPr>
        <w:rPr>
          <w:sz w:val="24"/>
          <w:szCs w:val="24"/>
        </w:rPr>
      </w:pPr>
      <w:r w:rsidRPr="00E43303">
        <w:rPr>
          <w:sz w:val="24"/>
          <w:szCs w:val="24"/>
        </w:rPr>
        <w:t>Impact of tuition reductions on the funded status of the program and future unit prices.</w:t>
      </w:r>
    </w:p>
    <w:p w:rsidR="00E43303" w:rsidRPr="00E43303" w:rsidRDefault="00E43303" w:rsidP="00E43303">
      <w:pPr>
        <w:numPr>
          <w:ilvl w:val="1"/>
          <w:numId w:val="32"/>
        </w:numPr>
        <w:rPr>
          <w:sz w:val="24"/>
          <w:szCs w:val="24"/>
        </w:rPr>
      </w:pPr>
      <w:r w:rsidRPr="00E43303">
        <w:rPr>
          <w:sz w:val="24"/>
          <w:szCs w:val="24"/>
        </w:rPr>
        <w:t>The feasibility of creating a 529 college savings program.</w:t>
      </w:r>
    </w:p>
    <w:p w:rsidR="00E43303" w:rsidRPr="00E43303" w:rsidRDefault="00E43303" w:rsidP="00E43303">
      <w:pPr>
        <w:numPr>
          <w:ilvl w:val="1"/>
          <w:numId w:val="32"/>
        </w:numPr>
        <w:rPr>
          <w:sz w:val="24"/>
          <w:szCs w:val="24"/>
        </w:rPr>
      </w:pPr>
      <w:r w:rsidRPr="00E43303">
        <w:rPr>
          <w:sz w:val="24"/>
          <w:szCs w:val="24"/>
        </w:rPr>
        <w:t>Review alternatives of linking GET’s payout value from tuition and fees to cost of attendance.</w:t>
      </w:r>
    </w:p>
    <w:p w:rsidR="00E43303" w:rsidRPr="00E43303" w:rsidRDefault="00E43303" w:rsidP="00E43303">
      <w:pPr>
        <w:numPr>
          <w:ilvl w:val="1"/>
          <w:numId w:val="32"/>
        </w:numPr>
        <w:rPr>
          <w:sz w:val="24"/>
          <w:szCs w:val="24"/>
        </w:rPr>
      </w:pPr>
      <w:r w:rsidRPr="00E43303">
        <w:rPr>
          <w:sz w:val="24"/>
          <w:szCs w:val="24"/>
        </w:rPr>
        <w:lastRenderedPageBreak/>
        <w:t>Alternatives/impacts of removing the state penalty for non-qualified withdrawals.</w:t>
      </w:r>
      <w:r w:rsidRPr="00E43303">
        <w:rPr>
          <w:sz w:val="24"/>
          <w:szCs w:val="24"/>
        </w:rPr>
        <w:br/>
      </w:r>
    </w:p>
    <w:p w:rsidR="00E43303" w:rsidRPr="00E43303" w:rsidRDefault="00E43303" w:rsidP="00E43303">
      <w:pPr>
        <w:rPr>
          <w:b/>
          <w:sz w:val="24"/>
          <w:szCs w:val="24"/>
        </w:rPr>
      </w:pPr>
      <w:r w:rsidRPr="00E43303">
        <w:rPr>
          <w:sz w:val="24"/>
          <w:szCs w:val="24"/>
        </w:rPr>
        <w:t xml:space="preserve">Since the passage of the College Affordability Act, the GET Committee has met three times and has made the following program policy decisions in order to provide GET account owners with additional protection and options as a result of lower tuition: </w:t>
      </w:r>
      <w:r w:rsidRPr="00E43303">
        <w:rPr>
          <w:sz w:val="24"/>
          <w:szCs w:val="24"/>
        </w:rPr>
        <w:br/>
      </w:r>
    </w:p>
    <w:p w:rsidR="00E43303" w:rsidRPr="00E43303" w:rsidRDefault="00E43303" w:rsidP="00E43303">
      <w:pPr>
        <w:ind w:right="187"/>
        <w:rPr>
          <w:sz w:val="24"/>
          <w:szCs w:val="24"/>
        </w:rPr>
      </w:pPr>
      <w:r w:rsidRPr="00E43303">
        <w:rPr>
          <w:b/>
          <w:sz w:val="24"/>
          <w:szCs w:val="24"/>
        </w:rPr>
        <w:t xml:space="preserve">1.) Updated the GET Refund Policy </w:t>
      </w:r>
    </w:p>
    <w:p w:rsidR="00E43303" w:rsidRPr="00E43303" w:rsidRDefault="00E43303" w:rsidP="00E43303">
      <w:pPr>
        <w:ind w:right="360"/>
        <w:rPr>
          <w:sz w:val="24"/>
          <w:szCs w:val="24"/>
        </w:rPr>
      </w:pPr>
    </w:p>
    <w:p w:rsidR="00E43303" w:rsidRPr="00E43303" w:rsidRDefault="00E43303" w:rsidP="00E43303">
      <w:pPr>
        <w:ind w:right="360"/>
        <w:rPr>
          <w:sz w:val="24"/>
          <w:szCs w:val="24"/>
        </w:rPr>
      </w:pPr>
      <w:r w:rsidRPr="00E43303">
        <w:rPr>
          <w:sz w:val="24"/>
          <w:szCs w:val="24"/>
        </w:rPr>
        <w:t>All GET customers have the choice to remain in the pr</w:t>
      </w:r>
      <w:r w:rsidR="00633EA3">
        <w:rPr>
          <w:sz w:val="24"/>
          <w:szCs w:val="24"/>
        </w:rPr>
        <w:t>ogram, or they may request to</w:t>
      </w:r>
      <w:r w:rsidRPr="00E43303">
        <w:rPr>
          <w:sz w:val="24"/>
          <w:szCs w:val="24"/>
        </w:rPr>
        <w:t xml:space="preserve"> refund all or a portion of the funds in their accounts without program refund penalties or fees, through December 15, 2016. Additionally, the two-year waiting period that typically applies to all accounts before they can be refunded will be waived. This gives customers who are concerned about the tuition policy changes the opportunity to move their savings into another investment, such as another 529 plan. Customers who refund their account(s) before December 15, 2016 will receive, at a minimum, the current unit payout value of $117.82/unit. Customers who paid more than the current payout value </w:t>
      </w:r>
      <w:r w:rsidR="00633EA3">
        <w:rPr>
          <w:sz w:val="24"/>
          <w:szCs w:val="24"/>
        </w:rPr>
        <w:t>will receive</w:t>
      </w:r>
      <w:r w:rsidRPr="00E43303">
        <w:rPr>
          <w:sz w:val="24"/>
          <w:szCs w:val="24"/>
        </w:rPr>
        <w:t xml:space="preserve"> the entire amount of their contributions.</w:t>
      </w:r>
      <w:r w:rsidRPr="00E43303">
        <w:rPr>
          <w:sz w:val="24"/>
          <w:szCs w:val="24"/>
        </w:rPr>
        <w:br/>
      </w:r>
    </w:p>
    <w:p w:rsidR="00E43303" w:rsidRPr="00E43303" w:rsidRDefault="00E43303" w:rsidP="00E43303">
      <w:pPr>
        <w:ind w:right="187"/>
        <w:rPr>
          <w:b/>
          <w:sz w:val="24"/>
          <w:szCs w:val="24"/>
        </w:rPr>
      </w:pPr>
      <w:r w:rsidRPr="00E43303">
        <w:rPr>
          <w:b/>
          <w:sz w:val="24"/>
          <w:szCs w:val="24"/>
        </w:rPr>
        <w:t>2.) Provided a Refund of the Amortization</w:t>
      </w:r>
    </w:p>
    <w:p w:rsidR="00E43303" w:rsidRPr="00E43303" w:rsidRDefault="00E43303" w:rsidP="00E43303">
      <w:pPr>
        <w:ind w:right="187"/>
        <w:rPr>
          <w:sz w:val="24"/>
          <w:szCs w:val="24"/>
        </w:rPr>
      </w:pPr>
    </w:p>
    <w:p w:rsidR="00E43303" w:rsidRPr="00E43303" w:rsidRDefault="00E43303" w:rsidP="00E43303">
      <w:pPr>
        <w:pStyle w:val="CommentText"/>
        <w:rPr>
          <w:sz w:val="24"/>
          <w:szCs w:val="24"/>
        </w:rPr>
      </w:pPr>
      <w:r w:rsidRPr="00E43303">
        <w:rPr>
          <w:sz w:val="24"/>
          <w:szCs w:val="24"/>
        </w:rPr>
        <w:t>Since 2011, GET customers have paid an amortization fee as part of the unit purchase price. This fee was charged to ensure the program’s funded status recovered after the impacts of the Great Recession and years of double-digit tuition increases at state universities.  The program’s funded status has already fully recovered (141 percent at last measurement), and this amortization amount is no longer needed, and will be refunded to every customer with unredeemed units purchased at $163/unit or greater. Customers entitled to an amortization refund do not need to take action in order to claim this refund. GET customers eligible for a refund will automatically be issued a check by December of 2015. Customers will receive this refund regardless of whether they choose to remain in the program or request a full refund of their account(s).</w:t>
      </w:r>
      <w:r w:rsidRPr="00E43303">
        <w:rPr>
          <w:sz w:val="24"/>
          <w:szCs w:val="24"/>
        </w:rPr>
        <w:br/>
      </w:r>
    </w:p>
    <w:p w:rsidR="00E43303" w:rsidRPr="00E43303" w:rsidRDefault="00E43303" w:rsidP="00E43303">
      <w:pPr>
        <w:ind w:right="180"/>
        <w:rPr>
          <w:b/>
          <w:sz w:val="24"/>
          <w:szCs w:val="24"/>
        </w:rPr>
      </w:pPr>
      <w:r w:rsidRPr="00E43303">
        <w:rPr>
          <w:b/>
          <w:sz w:val="24"/>
          <w:szCs w:val="24"/>
        </w:rPr>
        <w:t xml:space="preserve">3.) Delay the Sale of New Units for a Period up to Two Years </w:t>
      </w:r>
    </w:p>
    <w:p w:rsidR="00E43303" w:rsidRPr="00E43303" w:rsidRDefault="00E43303" w:rsidP="00E43303">
      <w:pPr>
        <w:ind w:right="180"/>
        <w:rPr>
          <w:b/>
          <w:sz w:val="24"/>
          <w:szCs w:val="24"/>
        </w:rPr>
      </w:pPr>
    </w:p>
    <w:p w:rsidR="00E43303" w:rsidRPr="00E43303" w:rsidRDefault="00E43303" w:rsidP="00E43303">
      <w:pPr>
        <w:ind w:right="180"/>
        <w:rPr>
          <w:sz w:val="24"/>
          <w:szCs w:val="24"/>
        </w:rPr>
      </w:pPr>
      <w:r w:rsidRPr="00E43303">
        <w:rPr>
          <w:sz w:val="24"/>
          <w:szCs w:val="24"/>
        </w:rPr>
        <w:t xml:space="preserve">Effective July 1, 2015, new enrollments and unit sales will be delayed for up to two years. This means that GET will not accept applications for new GET accounts and </w:t>
      </w:r>
      <w:r w:rsidRPr="00E43303">
        <w:rPr>
          <w:sz w:val="24"/>
          <w:szCs w:val="24"/>
        </w:rPr>
        <w:lastRenderedPageBreak/>
        <w:t>that current customers will not be able to purchase any new units until the restriction has been lifted. All accounts opened or contributions made after June 30, 2015, will be refunded to the account owner. One exception is that customers with existing Custom Monthly Plans may continue to make monthly payments in order to keep accruing their contracted units. The unit purchase delay protects GET customers during this transition period. GET is currently conducting a legislatively mandated feasibility study to evaluate future options for the program. It is important the program has answers to the questions in the feasibility study before it considers selling new units.</w:t>
      </w:r>
    </w:p>
    <w:p w:rsidR="00E43303" w:rsidRPr="00E43303" w:rsidRDefault="00E43303" w:rsidP="00E43303">
      <w:pPr>
        <w:ind w:right="180"/>
        <w:rPr>
          <w:sz w:val="24"/>
          <w:szCs w:val="24"/>
        </w:rPr>
      </w:pPr>
    </w:p>
    <w:p w:rsidR="00E43303" w:rsidRPr="00E43303" w:rsidRDefault="00E43303" w:rsidP="00E43303">
      <w:pPr>
        <w:ind w:right="180"/>
        <w:rPr>
          <w:b/>
          <w:sz w:val="24"/>
          <w:szCs w:val="24"/>
        </w:rPr>
      </w:pPr>
      <w:r w:rsidRPr="00E43303">
        <w:rPr>
          <w:b/>
          <w:sz w:val="24"/>
          <w:szCs w:val="24"/>
        </w:rPr>
        <w:t xml:space="preserve">4.) Freeze the Payout Value Indefinitely </w:t>
      </w:r>
    </w:p>
    <w:p w:rsidR="00E43303" w:rsidRPr="00E43303" w:rsidRDefault="00E43303" w:rsidP="00E43303">
      <w:pPr>
        <w:ind w:right="180"/>
        <w:rPr>
          <w:b/>
          <w:sz w:val="24"/>
          <w:szCs w:val="24"/>
        </w:rPr>
      </w:pPr>
    </w:p>
    <w:p w:rsidR="00E43303" w:rsidRPr="00E43303" w:rsidRDefault="00E43303" w:rsidP="00E43303">
      <w:pPr>
        <w:ind w:right="180"/>
        <w:rPr>
          <w:sz w:val="24"/>
          <w:szCs w:val="24"/>
        </w:rPr>
      </w:pPr>
      <w:r w:rsidRPr="00E43303">
        <w:rPr>
          <w:sz w:val="24"/>
          <w:szCs w:val="24"/>
        </w:rPr>
        <w:t>Effective September 2, 2015 the payout value for the GET program will remain $117.82 per unit until the time when one year of resident undergraduate tuition and state mandated fees at Washington State’s highest priced public university surpasses $11,782. GET customers will have peace of mind in knowing that they will not receive less than the current payout value for their account.</w:t>
      </w:r>
    </w:p>
    <w:p w:rsidR="00E43303" w:rsidRPr="00E43303" w:rsidRDefault="00E43303" w:rsidP="00E43303">
      <w:pPr>
        <w:ind w:right="180"/>
        <w:rPr>
          <w:sz w:val="24"/>
          <w:szCs w:val="24"/>
        </w:rPr>
      </w:pPr>
      <w:r w:rsidRPr="00E43303">
        <w:rPr>
          <w:sz w:val="24"/>
          <w:szCs w:val="24"/>
        </w:rPr>
        <w:br/>
        <w:t xml:space="preserve">With these decisions in place, the GET Committee is left with answering the following three questions as part of the legislatively mandated feasibility study: </w:t>
      </w:r>
    </w:p>
    <w:p w:rsidR="00E43303" w:rsidRPr="00E43303" w:rsidRDefault="00E43303" w:rsidP="00E43303">
      <w:pPr>
        <w:rPr>
          <w:sz w:val="24"/>
          <w:szCs w:val="24"/>
        </w:rPr>
      </w:pPr>
    </w:p>
    <w:p w:rsidR="00E43303" w:rsidRPr="00E43303" w:rsidRDefault="00E43303" w:rsidP="00E43303">
      <w:pPr>
        <w:rPr>
          <w:sz w:val="24"/>
          <w:szCs w:val="24"/>
        </w:rPr>
      </w:pPr>
      <w:r w:rsidRPr="00E43303">
        <w:rPr>
          <w:sz w:val="24"/>
          <w:szCs w:val="24"/>
        </w:rPr>
        <w:t xml:space="preserve">1.) What is the impact of tuition reductions on future unit prices? </w:t>
      </w:r>
      <w:r w:rsidRPr="00E43303">
        <w:rPr>
          <w:sz w:val="24"/>
          <w:szCs w:val="24"/>
        </w:rPr>
        <w:br/>
      </w:r>
    </w:p>
    <w:p w:rsidR="00E43303" w:rsidRPr="00E43303" w:rsidRDefault="00E43303" w:rsidP="00E43303">
      <w:pPr>
        <w:rPr>
          <w:sz w:val="24"/>
          <w:szCs w:val="24"/>
        </w:rPr>
      </w:pPr>
      <w:r w:rsidRPr="00E43303">
        <w:rPr>
          <w:sz w:val="24"/>
          <w:szCs w:val="24"/>
        </w:rPr>
        <w:t xml:space="preserve">2.) What is the feasibility of creating a 529 college savings program? </w:t>
      </w:r>
      <w:r w:rsidRPr="00E43303">
        <w:rPr>
          <w:sz w:val="24"/>
          <w:szCs w:val="24"/>
        </w:rPr>
        <w:br/>
      </w:r>
    </w:p>
    <w:p w:rsidR="00E43303" w:rsidRPr="00E43303" w:rsidRDefault="00E43303" w:rsidP="00E43303">
      <w:pPr>
        <w:rPr>
          <w:sz w:val="24"/>
          <w:szCs w:val="24"/>
        </w:rPr>
      </w:pPr>
      <w:r w:rsidRPr="00E43303">
        <w:rPr>
          <w:sz w:val="24"/>
          <w:szCs w:val="24"/>
        </w:rPr>
        <w:t xml:space="preserve">3.) What are some alternatives of linking GET’s payout value from tuition and fees to cost of attendance? </w:t>
      </w:r>
    </w:p>
    <w:p w:rsidR="00244C98" w:rsidRDefault="00E43303">
      <w:pPr>
        <w:rPr>
          <w:sz w:val="24"/>
          <w:szCs w:val="24"/>
        </w:rPr>
      </w:pPr>
      <w:r w:rsidRPr="00E43303">
        <w:rPr>
          <w:sz w:val="24"/>
          <w:szCs w:val="24"/>
        </w:rPr>
        <w:br/>
        <w:t>Moving f</w:t>
      </w:r>
      <w:r w:rsidR="00633EA3">
        <w:rPr>
          <w:sz w:val="24"/>
          <w:szCs w:val="24"/>
        </w:rPr>
        <w:t>orward, the GET Committee will conduct</w:t>
      </w:r>
      <w:r w:rsidRPr="00E43303">
        <w:rPr>
          <w:sz w:val="24"/>
          <w:szCs w:val="24"/>
        </w:rPr>
        <w:t xml:space="preserve"> research to develop answers to these questions and will present their findings to the Legislative Fiscal and Higher Education Committees no later than December 1, 2016. </w:t>
      </w:r>
    </w:p>
    <w:p w:rsidR="00244C98" w:rsidRPr="00244C98" w:rsidRDefault="00244C98">
      <w:pPr>
        <w:rPr>
          <w:sz w:val="24"/>
          <w:szCs w:val="24"/>
        </w:rPr>
      </w:pPr>
    </w:p>
    <w:p w:rsidR="00CA5547" w:rsidRPr="00CA5547" w:rsidRDefault="00BE274A" w:rsidP="00EE00EA">
      <w:pPr>
        <w:pStyle w:val="Heading3"/>
        <w:keepNext w:val="0"/>
        <w:spacing w:before="40"/>
        <w:rPr>
          <w:rFonts w:ascii="Arial" w:hAnsi="Arial"/>
          <w:bCs w:val="0"/>
          <w:sz w:val="28"/>
          <w:szCs w:val="28"/>
        </w:rPr>
      </w:pPr>
      <w:r>
        <w:rPr>
          <w:rFonts w:ascii="Arial" w:hAnsi="Arial"/>
          <w:bCs w:val="0"/>
          <w:sz w:val="28"/>
          <w:szCs w:val="28"/>
        </w:rPr>
        <w:t>P</w:t>
      </w:r>
      <w:r w:rsidR="00CA5547" w:rsidRPr="00CA5547">
        <w:rPr>
          <w:rFonts w:ascii="Arial" w:hAnsi="Arial"/>
          <w:bCs w:val="0"/>
          <w:sz w:val="28"/>
          <w:szCs w:val="28"/>
        </w:rPr>
        <w:t>resentation to Marcie Maxwell</w:t>
      </w:r>
    </w:p>
    <w:p w:rsidR="00CA5547" w:rsidRDefault="00CA5547" w:rsidP="00244C98">
      <w:pPr>
        <w:pStyle w:val="Heading3"/>
        <w:keepNext w:val="0"/>
        <w:spacing w:before="40"/>
        <w:rPr>
          <w:rFonts w:ascii="Arial" w:hAnsi="Arial"/>
          <w:b w:val="0"/>
          <w:bCs w:val="0"/>
          <w:sz w:val="24"/>
          <w:szCs w:val="24"/>
        </w:rPr>
      </w:pPr>
      <w:r>
        <w:rPr>
          <w:rFonts w:ascii="Arial" w:hAnsi="Arial"/>
          <w:b w:val="0"/>
          <w:bCs w:val="0"/>
          <w:sz w:val="24"/>
          <w:szCs w:val="24"/>
        </w:rPr>
        <w:t>Ms. Marcie</w:t>
      </w:r>
      <w:r w:rsidRPr="00CA5547">
        <w:rPr>
          <w:rFonts w:ascii="Arial" w:hAnsi="Arial"/>
          <w:b w:val="0"/>
          <w:bCs w:val="0"/>
          <w:sz w:val="24"/>
          <w:szCs w:val="24"/>
        </w:rPr>
        <w:t xml:space="preserve"> Maxwell</w:t>
      </w:r>
      <w:r>
        <w:rPr>
          <w:rFonts w:ascii="Arial" w:hAnsi="Arial"/>
          <w:b w:val="0"/>
          <w:bCs w:val="0"/>
          <w:sz w:val="24"/>
          <w:szCs w:val="24"/>
        </w:rPr>
        <w:t xml:space="preserve"> was presented with a plaque in recognition </w:t>
      </w:r>
      <w:r w:rsidRPr="00CA5547">
        <w:rPr>
          <w:rFonts w:ascii="Arial" w:hAnsi="Arial"/>
          <w:b w:val="0"/>
          <w:bCs w:val="0"/>
          <w:sz w:val="24"/>
          <w:szCs w:val="24"/>
        </w:rPr>
        <w:t xml:space="preserve">for her </w:t>
      </w:r>
      <w:r>
        <w:rPr>
          <w:rFonts w:ascii="Arial" w:hAnsi="Arial"/>
          <w:b w:val="0"/>
          <w:bCs w:val="0"/>
          <w:sz w:val="24"/>
          <w:szCs w:val="24"/>
        </w:rPr>
        <w:t xml:space="preserve">years of </w:t>
      </w:r>
      <w:r w:rsidRPr="00CA5547">
        <w:rPr>
          <w:rFonts w:ascii="Arial" w:hAnsi="Arial"/>
          <w:b w:val="0"/>
          <w:bCs w:val="0"/>
          <w:sz w:val="24"/>
          <w:szCs w:val="24"/>
        </w:rPr>
        <w:t xml:space="preserve">service to education </w:t>
      </w:r>
      <w:r>
        <w:rPr>
          <w:rFonts w:ascii="Arial" w:hAnsi="Arial"/>
          <w:b w:val="0"/>
          <w:bCs w:val="0"/>
          <w:sz w:val="24"/>
          <w:szCs w:val="24"/>
        </w:rPr>
        <w:t>and the students of Washington during</w:t>
      </w:r>
      <w:r w:rsidRPr="00CA5547">
        <w:rPr>
          <w:rFonts w:ascii="Arial" w:hAnsi="Arial"/>
          <w:b w:val="0"/>
          <w:bCs w:val="0"/>
          <w:sz w:val="24"/>
          <w:szCs w:val="24"/>
        </w:rPr>
        <w:t xml:space="preserve"> her time as </w:t>
      </w:r>
      <w:r>
        <w:rPr>
          <w:rFonts w:ascii="Arial" w:hAnsi="Arial"/>
          <w:b w:val="0"/>
          <w:bCs w:val="0"/>
          <w:sz w:val="24"/>
          <w:szCs w:val="24"/>
        </w:rPr>
        <w:t xml:space="preserve">Governor Inslee’s Policy Advisor on Education. </w:t>
      </w:r>
      <w:r w:rsidR="00BE274A">
        <w:rPr>
          <w:rFonts w:ascii="Arial" w:hAnsi="Arial"/>
          <w:b w:val="0"/>
          <w:bCs w:val="0"/>
          <w:sz w:val="24"/>
          <w:szCs w:val="24"/>
        </w:rPr>
        <w:t>The Council and staff wish her well in her next endeavors.</w:t>
      </w:r>
    </w:p>
    <w:p w:rsidR="00244C98" w:rsidRPr="00244C98" w:rsidRDefault="00244C98" w:rsidP="00244C98"/>
    <w:p w:rsidR="00EE00EA" w:rsidRPr="00CA5547" w:rsidRDefault="00EE00EA" w:rsidP="00EE00EA">
      <w:pPr>
        <w:pStyle w:val="Heading3"/>
        <w:keepNext w:val="0"/>
        <w:spacing w:before="40"/>
        <w:rPr>
          <w:rFonts w:ascii="Arial" w:hAnsi="Arial"/>
          <w:bCs w:val="0"/>
          <w:sz w:val="28"/>
          <w:szCs w:val="24"/>
        </w:rPr>
      </w:pPr>
      <w:r w:rsidRPr="00CA5547">
        <w:rPr>
          <w:rFonts w:ascii="Arial" w:hAnsi="Arial"/>
          <w:bCs w:val="0"/>
          <w:sz w:val="28"/>
          <w:szCs w:val="24"/>
        </w:rPr>
        <w:t xml:space="preserve">Legislative Priorities Advancing Educational Attainment </w:t>
      </w:r>
    </w:p>
    <w:p w:rsidR="00EE00EA" w:rsidRPr="00CA5547" w:rsidRDefault="00EE00EA" w:rsidP="001B017B">
      <w:pPr>
        <w:pStyle w:val="ListParagraph"/>
        <w:numPr>
          <w:ilvl w:val="0"/>
          <w:numId w:val="11"/>
        </w:numPr>
        <w:spacing w:after="160" w:line="259" w:lineRule="auto"/>
        <w:contextualSpacing/>
        <w:rPr>
          <w:sz w:val="24"/>
          <w:szCs w:val="24"/>
        </w:rPr>
      </w:pPr>
      <w:r w:rsidRPr="00CA5547">
        <w:rPr>
          <w:sz w:val="24"/>
          <w:szCs w:val="24"/>
        </w:rPr>
        <w:t xml:space="preserve">Paul Francis, </w:t>
      </w:r>
      <w:r w:rsidRPr="00CA5547">
        <w:rPr>
          <w:bCs/>
          <w:sz w:val="24"/>
          <w:szCs w:val="24"/>
        </w:rPr>
        <w:t>Executive Director, Council of Presidents</w:t>
      </w:r>
    </w:p>
    <w:p w:rsidR="00EE00EA" w:rsidRPr="00CA5547" w:rsidRDefault="00EE00EA" w:rsidP="001B017B">
      <w:pPr>
        <w:pStyle w:val="ListParagraph"/>
        <w:numPr>
          <w:ilvl w:val="0"/>
          <w:numId w:val="11"/>
        </w:numPr>
        <w:spacing w:after="160" w:line="259" w:lineRule="auto"/>
        <w:contextualSpacing/>
        <w:rPr>
          <w:sz w:val="24"/>
          <w:szCs w:val="24"/>
        </w:rPr>
      </w:pPr>
      <w:r w:rsidRPr="00CA5547">
        <w:rPr>
          <w:sz w:val="24"/>
          <w:szCs w:val="24"/>
        </w:rPr>
        <w:t>Marty Brown, Executive Director, State Board for Community &amp; Technical Colleges</w:t>
      </w:r>
    </w:p>
    <w:p w:rsidR="00EE00EA" w:rsidRPr="00CA5547" w:rsidRDefault="00EE00EA" w:rsidP="001B017B">
      <w:pPr>
        <w:pStyle w:val="ListParagraph"/>
        <w:numPr>
          <w:ilvl w:val="0"/>
          <w:numId w:val="11"/>
        </w:numPr>
        <w:spacing w:after="160" w:line="259" w:lineRule="auto"/>
        <w:contextualSpacing/>
        <w:rPr>
          <w:sz w:val="24"/>
          <w:szCs w:val="24"/>
        </w:rPr>
      </w:pPr>
      <w:r w:rsidRPr="00CA5547">
        <w:rPr>
          <w:sz w:val="24"/>
          <w:szCs w:val="24"/>
        </w:rPr>
        <w:t>Gil Mendoza, Deputy Superintendent, Office of Superintendent of Public Instruction</w:t>
      </w:r>
    </w:p>
    <w:p w:rsidR="00EE00EA" w:rsidRPr="00CA5547" w:rsidRDefault="00EE00EA" w:rsidP="001B017B">
      <w:pPr>
        <w:pStyle w:val="ListParagraph"/>
        <w:numPr>
          <w:ilvl w:val="0"/>
          <w:numId w:val="11"/>
        </w:numPr>
        <w:spacing w:after="160" w:line="259" w:lineRule="auto"/>
        <w:contextualSpacing/>
        <w:rPr>
          <w:sz w:val="24"/>
          <w:szCs w:val="24"/>
        </w:rPr>
      </w:pPr>
      <w:r w:rsidRPr="00CA5547">
        <w:rPr>
          <w:sz w:val="24"/>
          <w:szCs w:val="24"/>
        </w:rPr>
        <w:t xml:space="preserve">Vi Boyer, President &amp; CEO, Independent Colleges of Washington </w:t>
      </w:r>
    </w:p>
    <w:p w:rsidR="00EE00EA" w:rsidRPr="00CA5547" w:rsidRDefault="00EE00EA" w:rsidP="001B017B">
      <w:pPr>
        <w:pStyle w:val="ListParagraph"/>
        <w:numPr>
          <w:ilvl w:val="0"/>
          <w:numId w:val="11"/>
        </w:numPr>
        <w:spacing w:after="160" w:line="259" w:lineRule="auto"/>
        <w:contextualSpacing/>
        <w:rPr>
          <w:sz w:val="24"/>
          <w:szCs w:val="24"/>
        </w:rPr>
      </w:pPr>
      <w:r w:rsidRPr="00CA5547">
        <w:rPr>
          <w:bCs/>
          <w:sz w:val="24"/>
          <w:szCs w:val="24"/>
        </w:rPr>
        <w:t>Maddy Thompson, Dir. of Policy &amp; Govt. Relations, Washington Student Achievement Council</w:t>
      </w:r>
    </w:p>
    <w:p w:rsidR="00CA5547" w:rsidRPr="00CA5547" w:rsidRDefault="00CA5547" w:rsidP="00CA5547">
      <w:pPr>
        <w:rPr>
          <w:sz w:val="24"/>
          <w:szCs w:val="24"/>
        </w:rPr>
      </w:pPr>
      <w:r w:rsidRPr="00CA5547">
        <w:rPr>
          <w:sz w:val="24"/>
          <w:szCs w:val="24"/>
        </w:rPr>
        <w:t>Council members repr</w:t>
      </w:r>
      <w:r>
        <w:rPr>
          <w:sz w:val="24"/>
          <w:szCs w:val="24"/>
        </w:rPr>
        <w:t xml:space="preserve">esenting education sectors </w:t>
      </w:r>
      <w:r w:rsidRPr="00CA5547">
        <w:rPr>
          <w:sz w:val="24"/>
          <w:szCs w:val="24"/>
        </w:rPr>
        <w:t>present</w:t>
      </w:r>
      <w:r>
        <w:rPr>
          <w:sz w:val="24"/>
          <w:szCs w:val="24"/>
        </w:rPr>
        <w:t>ed</w:t>
      </w:r>
      <w:r w:rsidRPr="00CA5547">
        <w:rPr>
          <w:sz w:val="24"/>
          <w:szCs w:val="24"/>
        </w:rPr>
        <w:t xml:space="preserve"> their respective legislative agendas for 2016 highlighting the elements that advance the state’s Roadmap goals for educational attainment. Council members </w:t>
      </w:r>
      <w:r>
        <w:rPr>
          <w:sz w:val="24"/>
          <w:szCs w:val="24"/>
        </w:rPr>
        <w:t>took this</w:t>
      </w:r>
      <w:r w:rsidRPr="00CA5547">
        <w:rPr>
          <w:sz w:val="24"/>
          <w:szCs w:val="24"/>
        </w:rPr>
        <w:t xml:space="preserve"> </w:t>
      </w:r>
      <w:r>
        <w:rPr>
          <w:sz w:val="24"/>
          <w:szCs w:val="24"/>
        </w:rPr>
        <w:t>time to</w:t>
      </w:r>
      <w:r w:rsidRPr="00CA5547">
        <w:rPr>
          <w:sz w:val="24"/>
          <w:szCs w:val="24"/>
        </w:rPr>
        <w:t xml:space="preserve"> discuss opportunities for collaboration during the 2016 Legislative session. C</w:t>
      </w:r>
      <w:r>
        <w:rPr>
          <w:sz w:val="24"/>
          <w:szCs w:val="24"/>
        </w:rPr>
        <w:t xml:space="preserve">ouncil staff </w:t>
      </w:r>
      <w:r w:rsidRPr="00CA5547">
        <w:rPr>
          <w:sz w:val="24"/>
          <w:szCs w:val="24"/>
        </w:rPr>
        <w:t>review</w:t>
      </w:r>
      <w:r>
        <w:rPr>
          <w:sz w:val="24"/>
          <w:szCs w:val="24"/>
        </w:rPr>
        <w:t>ed</w:t>
      </w:r>
      <w:r w:rsidRPr="00CA5547">
        <w:rPr>
          <w:sz w:val="24"/>
          <w:szCs w:val="24"/>
        </w:rPr>
        <w:t xml:space="preserve"> the Council’s 2016 agenda to aid this discussion.</w:t>
      </w:r>
    </w:p>
    <w:p w:rsidR="00CA5547" w:rsidRPr="00CA5547" w:rsidRDefault="00CA5547" w:rsidP="00CA5547">
      <w:pPr>
        <w:rPr>
          <w:sz w:val="24"/>
          <w:szCs w:val="24"/>
        </w:rPr>
      </w:pPr>
    </w:p>
    <w:p w:rsidR="00CA5547" w:rsidRPr="00CA5547" w:rsidRDefault="00CA5547" w:rsidP="00CA5547">
      <w:pPr>
        <w:rPr>
          <w:sz w:val="24"/>
          <w:szCs w:val="24"/>
        </w:rPr>
      </w:pPr>
      <w:r w:rsidRPr="00CA5547">
        <w:rPr>
          <w:sz w:val="24"/>
          <w:szCs w:val="24"/>
        </w:rPr>
        <w:t xml:space="preserve">During the 2015 Legislative session, the state’s Roadmap goals for educational attainment provided the foundation for WSAC’s Strategic Action Plan. In addition, these goals were a key component of the rationale supporting many of the policy and budget requests of education and higher education agencies and stakeholders. </w:t>
      </w:r>
    </w:p>
    <w:p w:rsidR="00CA5547" w:rsidRPr="00CA5547" w:rsidRDefault="00CA5547" w:rsidP="00CA5547">
      <w:pPr>
        <w:rPr>
          <w:sz w:val="24"/>
          <w:szCs w:val="24"/>
        </w:rPr>
      </w:pPr>
    </w:p>
    <w:p w:rsidR="00CA5547" w:rsidRPr="00CA5547" w:rsidRDefault="00CA5547" w:rsidP="00CA5547">
      <w:pPr>
        <w:rPr>
          <w:sz w:val="24"/>
          <w:szCs w:val="24"/>
        </w:rPr>
      </w:pPr>
      <w:r w:rsidRPr="00CA5547">
        <w:rPr>
          <w:sz w:val="24"/>
          <w:szCs w:val="24"/>
        </w:rPr>
        <w:t>At the August meeting, Council members selected strategies contained in the Strategic Action Plan to be pursued in the supplemental budget of 2016. The Council voted to request an additional $19 million in State Need Grant funding to serve more eligible students and to support the College Bound program and enhancements for activities that improve the success of participants.</w:t>
      </w:r>
    </w:p>
    <w:p w:rsidR="00CA5547" w:rsidRPr="00CA5547" w:rsidRDefault="00CA5547" w:rsidP="00CA5547">
      <w:pPr>
        <w:rPr>
          <w:sz w:val="24"/>
          <w:szCs w:val="24"/>
        </w:rPr>
      </w:pPr>
    </w:p>
    <w:p w:rsidR="00CA5547" w:rsidRPr="00CA5547" w:rsidRDefault="00CA5547" w:rsidP="00CA5547">
      <w:pPr>
        <w:rPr>
          <w:sz w:val="24"/>
          <w:szCs w:val="24"/>
        </w:rPr>
      </w:pPr>
      <w:r w:rsidRPr="00CA5547">
        <w:rPr>
          <w:sz w:val="24"/>
          <w:szCs w:val="24"/>
        </w:rPr>
        <w:t>WSAC recommend</w:t>
      </w:r>
      <w:r w:rsidR="00A4057D">
        <w:rPr>
          <w:sz w:val="24"/>
          <w:szCs w:val="24"/>
        </w:rPr>
        <w:t>ed</w:t>
      </w:r>
      <w:r w:rsidRPr="00CA5547">
        <w:rPr>
          <w:sz w:val="24"/>
          <w:szCs w:val="24"/>
        </w:rPr>
        <w:t xml:space="preserve"> that the Governor and Legislature:</w:t>
      </w:r>
    </w:p>
    <w:p w:rsidR="00CA5547" w:rsidRPr="00CA5547" w:rsidRDefault="00CA5547" w:rsidP="00CA5547">
      <w:pPr>
        <w:pStyle w:val="ListParagraph"/>
        <w:numPr>
          <w:ilvl w:val="0"/>
          <w:numId w:val="35"/>
        </w:numPr>
        <w:spacing w:after="200" w:line="276" w:lineRule="auto"/>
        <w:contextualSpacing/>
        <w:rPr>
          <w:sz w:val="24"/>
          <w:szCs w:val="24"/>
        </w:rPr>
      </w:pPr>
      <w:r w:rsidRPr="00CA5547">
        <w:rPr>
          <w:sz w:val="24"/>
          <w:szCs w:val="24"/>
        </w:rPr>
        <w:t>Provide an additional $19 million for State Need Grant to reduce the funding gap so an additional 4,500 students can be served. Over 27,000 students who were eligible did not receive a grant in 2014-15.</w:t>
      </w:r>
    </w:p>
    <w:p w:rsidR="00CA5547" w:rsidRPr="00CA5547" w:rsidRDefault="00CA5547" w:rsidP="00CA5547">
      <w:pPr>
        <w:pStyle w:val="ListParagraph"/>
        <w:numPr>
          <w:ilvl w:val="0"/>
          <w:numId w:val="35"/>
        </w:numPr>
        <w:spacing w:after="200" w:line="276" w:lineRule="auto"/>
        <w:contextualSpacing/>
        <w:rPr>
          <w:sz w:val="24"/>
          <w:szCs w:val="24"/>
        </w:rPr>
      </w:pPr>
      <w:r w:rsidRPr="00CA5547">
        <w:rPr>
          <w:sz w:val="24"/>
          <w:szCs w:val="24"/>
        </w:rPr>
        <w:t>Maintain College Bound scholarship awards to meet the caseload forecast and provide $531,000 to enhance outcomes for College Bound Scholarship students</w:t>
      </w:r>
    </w:p>
    <w:p w:rsidR="00CA5547" w:rsidRPr="00CA5547" w:rsidRDefault="00CA5547" w:rsidP="00CA5547">
      <w:pPr>
        <w:rPr>
          <w:sz w:val="24"/>
          <w:szCs w:val="24"/>
        </w:rPr>
      </w:pPr>
      <w:r w:rsidRPr="00CA5547">
        <w:rPr>
          <w:sz w:val="24"/>
          <w:szCs w:val="24"/>
        </w:rPr>
        <w:t xml:space="preserve">While the tuition reductions directed in 2015 Legislation (SB5954) will permit an investment in State Need Grant (SNG) to serve additional students due to reduced award </w:t>
      </w:r>
      <w:r w:rsidRPr="00CA5547">
        <w:rPr>
          <w:sz w:val="24"/>
          <w:szCs w:val="24"/>
        </w:rPr>
        <w:lastRenderedPageBreak/>
        <w:t xml:space="preserve">amounts, 27,000 enrolled students who are eligible for the grant remain unserved. These students will have increased loan debt and higher rates of part-time and part-year attendance. A commitment to the state’s flagship grant program for low-income students of $19 million in 2016 would serve an additional 4,500 students with critical financial aid. </w:t>
      </w:r>
    </w:p>
    <w:p w:rsidR="00CA5547" w:rsidRPr="00CA5547" w:rsidRDefault="00CA5547" w:rsidP="00CA5547">
      <w:pPr>
        <w:rPr>
          <w:sz w:val="24"/>
          <w:szCs w:val="24"/>
        </w:rPr>
      </w:pPr>
    </w:p>
    <w:p w:rsidR="00CA5547" w:rsidRPr="00CA5547" w:rsidRDefault="00CA5547" w:rsidP="00CA5547">
      <w:pPr>
        <w:rPr>
          <w:sz w:val="24"/>
          <w:szCs w:val="24"/>
        </w:rPr>
      </w:pPr>
      <w:r w:rsidRPr="00CA5547">
        <w:rPr>
          <w:sz w:val="24"/>
          <w:szCs w:val="24"/>
        </w:rPr>
        <w:t>The SNG also provides the funding foundation for the College Bound Scholarship (CBS). The CBS has shown promising results as a dropout prevention and postsecondary success program. Approximately 15,690 students will be eligible for scholarship payments in 2016-17 (as of June 2015). The program has grown exponentially and the Council serves as the central administrator to ensure quality and frequent communications are provided to students, families, schools, and nonprofit organizations.  Legislation enacted in 2015 (SB5851) added requirements. To meet these expectations the Council must expand administrative activities in communications, research, and data exchange to monitor scholarship eligibility.</w:t>
      </w:r>
    </w:p>
    <w:p w:rsidR="00CA5547" w:rsidRPr="00CA5547" w:rsidRDefault="00CA5547" w:rsidP="00CA5547">
      <w:pPr>
        <w:rPr>
          <w:sz w:val="24"/>
          <w:szCs w:val="24"/>
        </w:rPr>
      </w:pPr>
    </w:p>
    <w:p w:rsidR="00CA5547" w:rsidRPr="00CA5547" w:rsidRDefault="00CA5547" w:rsidP="00633EA3">
      <w:pPr>
        <w:rPr>
          <w:sz w:val="24"/>
          <w:szCs w:val="24"/>
        </w:rPr>
      </w:pPr>
      <w:r w:rsidRPr="00CA5547">
        <w:rPr>
          <w:sz w:val="24"/>
          <w:szCs w:val="24"/>
        </w:rPr>
        <w:t xml:space="preserve">Per Office of Financial Management direction, the Council is limiting any administrative supplemental requests to only those that constitute a non-discretionary change in legally mandated workloads or high-level priorities that support </w:t>
      </w:r>
      <w:r w:rsidRPr="00633EA3">
        <w:rPr>
          <w:sz w:val="24"/>
          <w:szCs w:val="24"/>
        </w:rPr>
        <w:t>Results WA</w:t>
      </w:r>
      <w:r w:rsidRPr="00CA5547">
        <w:rPr>
          <w:sz w:val="24"/>
          <w:szCs w:val="24"/>
        </w:rPr>
        <w:t xml:space="preserve"> goals.  Council administrative requests for 2016 are to support STEM education initiatives, increased oversight in consumer protection activities, and expenditure authority for the Aerospace Loan program.</w:t>
      </w:r>
    </w:p>
    <w:p w:rsidR="00CA5547" w:rsidRPr="00CA5547" w:rsidRDefault="00CA5547" w:rsidP="00CA5547">
      <w:pPr>
        <w:pStyle w:val="ListParagraph"/>
        <w:numPr>
          <w:ilvl w:val="0"/>
          <w:numId w:val="36"/>
        </w:numPr>
        <w:rPr>
          <w:sz w:val="24"/>
          <w:szCs w:val="24"/>
        </w:rPr>
      </w:pPr>
      <w:r w:rsidRPr="00CA5547">
        <w:rPr>
          <w:sz w:val="24"/>
          <w:szCs w:val="24"/>
        </w:rPr>
        <w:t xml:space="preserve">The Council is requesting $155,000 for the continuation of the STEM Alliance to advance STEM education initiatives and develop a web-based progress report. This work aligns with high-level policy priorities for Goal 1 in </w:t>
      </w:r>
      <w:r w:rsidRPr="00CA5547">
        <w:rPr>
          <w:i/>
          <w:sz w:val="24"/>
          <w:szCs w:val="24"/>
        </w:rPr>
        <w:t>Results WA.</w:t>
      </w:r>
    </w:p>
    <w:p w:rsidR="00CA5547" w:rsidRPr="00CA5547" w:rsidRDefault="00CA5547" w:rsidP="00CA5547">
      <w:pPr>
        <w:pStyle w:val="ListParagraph"/>
        <w:numPr>
          <w:ilvl w:val="0"/>
          <w:numId w:val="36"/>
        </w:numPr>
        <w:rPr>
          <w:sz w:val="24"/>
          <w:szCs w:val="24"/>
        </w:rPr>
      </w:pPr>
      <w:r w:rsidRPr="00CA5547">
        <w:rPr>
          <w:sz w:val="24"/>
          <w:szCs w:val="24"/>
        </w:rPr>
        <w:t>The Council is charged with regulatory oversight providing students with consumer protection in the areas of degree authorization for out-of-state institutions doing business in Washington, monitoring of institutions participating in state financial aid programs, and oversight in the approval of Veterans Benefits. To provide resources to increase on-site technical assistance and outreach, the Council is requesting $223,000.</w:t>
      </w:r>
    </w:p>
    <w:p w:rsidR="00923942" w:rsidRDefault="00CA5547" w:rsidP="00EE00EA">
      <w:pPr>
        <w:pStyle w:val="ListParagraph"/>
        <w:numPr>
          <w:ilvl w:val="0"/>
          <w:numId w:val="36"/>
        </w:numPr>
        <w:rPr>
          <w:sz w:val="24"/>
          <w:szCs w:val="24"/>
        </w:rPr>
      </w:pPr>
      <w:r w:rsidRPr="00CA5547">
        <w:rPr>
          <w:sz w:val="24"/>
          <w:szCs w:val="24"/>
        </w:rPr>
        <w:t>The Aerospace Training Student Loan Account permits administrative expenditures from the fund but requires an appropriation. To align with the intent for the fund to eventually be self-sustaining and provide resources to administer the growing program, the agency is requesting $94,000 in expenditure authority.</w:t>
      </w:r>
    </w:p>
    <w:p w:rsidR="00244C98" w:rsidRPr="00244C98" w:rsidRDefault="00244C98" w:rsidP="00244C98">
      <w:pPr>
        <w:pStyle w:val="ListParagraph"/>
        <w:numPr>
          <w:ilvl w:val="0"/>
          <w:numId w:val="0"/>
        </w:numPr>
        <w:ind w:left="720"/>
        <w:rPr>
          <w:sz w:val="24"/>
          <w:szCs w:val="24"/>
        </w:rPr>
      </w:pPr>
    </w:p>
    <w:p w:rsidR="00EE00EA" w:rsidRPr="00A4057D" w:rsidRDefault="00EE00EA" w:rsidP="00EE00EA">
      <w:pPr>
        <w:rPr>
          <w:b/>
          <w:bCs/>
          <w:sz w:val="28"/>
          <w:szCs w:val="24"/>
        </w:rPr>
      </w:pPr>
      <w:r w:rsidRPr="00A4057D">
        <w:rPr>
          <w:b/>
          <w:bCs/>
          <w:sz w:val="28"/>
          <w:szCs w:val="24"/>
        </w:rPr>
        <w:lastRenderedPageBreak/>
        <w:t>Recommended Changes to Minimum College Admission Standards for Public Baccalaureate Institutions</w:t>
      </w:r>
    </w:p>
    <w:p w:rsidR="00EE00EA" w:rsidRPr="00161709" w:rsidRDefault="00EE00EA" w:rsidP="001B017B">
      <w:pPr>
        <w:pStyle w:val="ListParagraph"/>
        <w:numPr>
          <w:ilvl w:val="0"/>
          <w:numId w:val="12"/>
        </w:numPr>
        <w:spacing w:after="160" w:line="259" w:lineRule="auto"/>
        <w:contextualSpacing/>
        <w:rPr>
          <w:bCs/>
          <w:color w:val="404040" w:themeColor="text1" w:themeTint="BF"/>
          <w:sz w:val="24"/>
          <w:szCs w:val="24"/>
        </w:rPr>
      </w:pPr>
      <w:r w:rsidRPr="00161709">
        <w:rPr>
          <w:bCs/>
          <w:color w:val="404040" w:themeColor="text1" w:themeTint="BF"/>
          <w:sz w:val="24"/>
          <w:szCs w:val="24"/>
        </w:rPr>
        <w:t>Randy Spaulding, Dir. of Academic Affairs &amp; Policy, Washington Student Achievement Council</w:t>
      </w:r>
    </w:p>
    <w:p w:rsidR="00A4057D" w:rsidRPr="00244C98" w:rsidRDefault="00EE00EA" w:rsidP="00244C98">
      <w:pPr>
        <w:pStyle w:val="ListParagraph"/>
        <w:numPr>
          <w:ilvl w:val="0"/>
          <w:numId w:val="12"/>
        </w:numPr>
        <w:spacing w:after="160" w:line="259" w:lineRule="auto"/>
        <w:contextualSpacing/>
        <w:rPr>
          <w:bCs/>
          <w:color w:val="404040" w:themeColor="text1" w:themeTint="BF"/>
          <w:sz w:val="24"/>
          <w:szCs w:val="24"/>
        </w:rPr>
      </w:pPr>
      <w:r w:rsidRPr="00161709">
        <w:rPr>
          <w:bCs/>
          <w:color w:val="404040" w:themeColor="text1" w:themeTint="BF"/>
          <w:sz w:val="24"/>
          <w:szCs w:val="24"/>
        </w:rPr>
        <w:t>Noreen Light, Associate Director, Washington Student Achievement Council</w:t>
      </w:r>
    </w:p>
    <w:p w:rsidR="00A4057D" w:rsidRPr="00161709" w:rsidRDefault="00A4057D" w:rsidP="00A4057D">
      <w:pPr>
        <w:rPr>
          <w:sz w:val="24"/>
          <w:szCs w:val="24"/>
        </w:rPr>
      </w:pPr>
      <w:r w:rsidRPr="00161709">
        <w:rPr>
          <w:sz w:val="24"/>
          <w:szCs w:val="24"/>
        </w:rPr>
        <w:t xml:space="preserve">The Washington Student Achievement Council (WSAC) has the statutory authority and responsibility to “collaborate with the appropriate state agencies and stakeholders, including the state board of education, the office of the superintendent of public instruction, the state board for community and technical colleges, the workforce training and education coordinating board, and the four-year institutions of higher education to improve student transitions and success” (RCW 28B.77.020). </w:t>
      </w:r>
    </w:p>
    <w:p w:rsidR="00A4057D" w:rsidRPr="00161709" w:rsidRDefault="00A4057D" w:rsidP="00A4057D">
      <w:pPr>
        <w:rPr>
          <w:sz w:val="24"/>
          <w:szCs w:val="24"/>
        </w:rPr>
      </w:pPr>
    </w:p>
    <w:p w:rsidR="00A4057D" w:rsidRPr="00161709" w:rsidRDefault="00A4057D" w:rsidP="00A4057D">
      <w:pPr>
        <w:rPr>
          <w:sz w:val="24"/>
          <w:szCs w:val="24"/>
        </w:rPr>
      </w:pPr>
      <w:r w:rsidRPr="00161709">
        <w:rPr>
          <w:sz w:val="24"/>
          <w:szCs w:val="24"/>
        </w:rPr>
        <w:t>As part of this responsibility, the Council sets minimum college admission standards for public four-year institutions of higher education. The purpose of the minimum college admission standards is to ensure that students are well-prepared to succeed in achieving their postsecondary educational goals. The standards encourage diversity in the student population by recognizing multiple measures of college preparedness, including alternate routes to traditional admission pathways.</w:t>
      </w:r>
    </w:p>
    <w:p w:rsidR="00A4057D" w:rsidRPr="00161709" w:rsidRDefault="00A4057D" w:rsidP="00A4057D">
      <w:pPr>
        <w:rPr>
          <w:sz w:val="24"/>
          <w:szCs w:val="24"/>
        </w:rPr>
      </w:pPr>
    </w:p>
    <w:p w:rsidR="00A4057D" w:rsidRPr="00161709" w:rsidRDefault="00A4057D" w:rsidP="00A4057D">
      <w:pPr>
        <w:rPr>
          <w:sz w:val="24"/>
          <w:szCs w:val="24"/>
        </w:rPr>
      </w:pPr>
      <w:r w:rsidRPr="00161709">
        <w:rPr>
          <w:sz w:val="24"/>
          <w:szCs w:val="24"/>
        </w:rPr>
        <w:t xml:space="preserve">College admissions decisions are made by individual colleges, and vary depending on the type of institution and other factors. The Council established the minimum criteria students must meet to be eligible for admission.  </w:t>
      </w:r>
    </w:p>
    <w:p w:rsidR="00A4057D" w:rsidRPr="00161709" w:rsidRDefault="00A4057D" w:rsidP="00A4057D">
      <w:pPr>
        <w:rPr>
          <w:sz w:val="24"/>
          <w:szCs w:val="24"/>
        </w:rPr>
      </w:pPr>
    </w:p>
    <w:p w:rsidR="00A4057D" w:rsidRPr="00161709" w:rsidRDefault="00A4057D" w:rsidP="00A4057D">
      <w:pPr>
        <w:rPr>
          <w:sz w:val="24"/>
          <w:szCs w:val="24"/>
        </w:rPr>
      </w:pPr>
      <w:r w:rsidRPr="00161709">
        <w:rPr>
          <w:sz w:val="24"/>
          <w:szCs w:val="24"/>
        </w:rPr>
        <w:t xml:space="preserve">Current minimum college admission standards for public four-year institutions include: </w:t>
      </w:r>
    </w:p>
    <w:p w:rsidR="00A4057D" w:rsidRPr="00161709" w:rsidRDefault="00A4057D" w:rsidP="00A4057D">
      <w:pPr>
        <w:pStyle w:val="ListParagraph"/>
        <w:numPr>
          <w:ilvl w:val="0"/>
          <w:numId w:val="37"/>
        </w:numPr>
        <w:rPr>
          <w:sz w:val="24"/>
          <w:szCs w:val="24"/>
        </w:rPr>
      </w:pPr>
      <w:r w:rsidRPr="00161709">
        <w:rPr>
          <w:sz w:val="24"/>
          <w:szCs w:val="24"/>
        </w:rPr>
        <w:t xml:space="preserve">2.0 GPA </w:t>
      </w:r>
    </w:p>
    <w:p w:rsidR="00A4057D" w:rsidRPr="00161709" w:rsidRDefault="00A4057D" w:rsidP="00A4057D">
      <w:pPr>
        <w:pStyle w:val="ListParagraph"/>
        <w:numPr>
          <w:ilvl w:val="0"/>
          <w:numId w:val="37"/>
        </w:numPr>
        <w:rPr>
          <w:sz w:val="24"/>
          <w:szCs w:val="24"/>
        </w:rPr>
      </w:pPr>
      <w:r w:rsidRPr="00161709">
        <w:rPr>
          <w:sz w:val="24"/>
          <w:szCs w:val="24"/>
        </w:rPr>
        <w:t>Completion of College Academic Distri</w:t>
      </w:r>
      <w:r w:rsidR="00633EA3">
        <w:rPr>
          <w:sz w:val="24"/>
          <w:szCs w:val="24"/>
        </w:rPr>
        <w:t>bution Requirements (CADRs). CA</w:t>
      </w:r>
      <w:r w:rsidRPr="00161709">
        <w:rPr>
          <w:sz w:val="24"/>
          <w:szCs w:val="24"/>
        </w:rPr>
        <w:t>D</w:t>
      </w:r>
      <w:r w:rsidR="00633EA3">
        <w:rPr>
          <w:sz w:val="24"/>
          <w:szCs w:val="24"/>
        </w:rPr>
        <w:t>R</w:t>
      </w:r>
      <w:r w:rsidRPr="00161709">
        <w:rPr>
          <w:sz w:val="24"/>
          <w:szCs w:val="24"/>
        </w:rPr>
        <w:t>s are the minimum number of credits required in seven subject areas that a student must earn to be eligible for regular admission as a first-year student to a public baccalaureate institution i</w:t>
      </w:r>
      <w:r w:rsidR="00633EA3">
        <w:rPr>
          <w:sz w:val="24"/>
          <w:szCs w:val="24"/>
        </w:rPr>
        <w:t xml:space="preserve">n Washington: </w:t>
      </w:r>
    </w:p>
    <w:p w:rsidR="00A4057D" w:rsidRPr="00161709" w:rsidRDefault="00A4057D" w:rsidP="00A4057D">
      <w:pPr>
        <w:pStyle w:val="ListParagraph"/>
        <w:numPr>
          <w:ilvl w:val="1"/>
          <w:numId w:val="37"/>
        </w:numPr>
        <w:rPr>
          <w:sz w:val="24"/>
          <w:szCs w:val="24"/>
        </w:rPr>
      </w:pPr>
      <w:r w:rsidRPr="00161709">
        <w:rPr>
          <w:sz w:val="24"/>
          <w:szCs w:val="24"/>
        </w:rPr>
        <w:t>4 credits of English</w:t>
      </w:r>
    </w:p>
    <w:p w:rsidR="00A4057D" w:rsidRPr="00161709" w:rsidRDefault="00A4057D" w:rsidP="00A4057D">
      <w:pPr>
        <w:pStyle w:val="ListParagraph"/>
        <w:numPr>
          <w:ilvl w:val="1"/>
          <w:numId w:val="37"/>
        </w:numPr>
        <w:rPr>
          <w:sz w:val="24"/>
          <w:szCs w:val="24"/>
        </w:rPr>
      </w:pPr>
      <w:r w:rsidRPr="00161709">
        <w:rPr>
          <w:sz w:val="24"/>
          <w:szCs w:val="24"/>
        </w:rPr>
        <w:t>3 credits of math through Algebra II or Integrated Math III</w:t>
      </w:r>
    </w:p>
    <w:p w:rsidR="00A4057D" w:rsidRPr="00161709" w:rsidRDefault="00A4057D" w:rsidP="00A4057D">
      <w:pPr>
        <w:pStyle w:val="ListParagraph"/>
        <w:numPr>
          <w:ilvl w:val="1"/>
          <w:numId w:val="37"/>
        </w:numPr>
        <w:rPr>
          <w:sz w:val="24"/>
          <w:szCs w:val="24"/>
        </w:rPr>
      </w:pPr>
      <w:r w:rsidRPr="00161709">
        <w:rPr>
          <w:sz w:val="24"/>
          <w:szCs w:val="24"/>
        </w:rPr>
        <w:t xml:space="preserve">Senior Year Math-Based Quantitative Course </w:t>
      </w:r>
    </w:p>
    <w:p w:rsidR="00A4057D" w:rsidRPr="00161709" w:rsidRDefault="00A4057D" w:rsidP="00A4057D">
      <w:pPr>
        <w:pStyle w:val="ListParagraph"/>
        <w:numPr>
          <w:ilvl w:val="1"/>
          <w:numId w:val="37"/>
        </w:numPr>
        <w:rPr>
          <w:sz w:val="24"/>
          <w:szCs w:val="24"/>
        </w:rPr>
      </w:pPr>
      <w:r w:rsidRPr="00161709">
        <w:rPr>
          <w:sz w:val="24"/>
          <w:szCs w:val="24"/>
        </w:rPr>
        <w:t xml:space="preserve">3 credits of social science </w:t>
      </w:r>
    </w:p>
    <w:p w:rsidR="00A4057D" w:rsidRPr="00161709" w:rsidRDefault="00A4057D" w:rsidP="00A4057D">
      <w:pPr>
        <w:pStyle w:val="ListParagraph"/>
        <w:numPr>
          <w:ilvl w:val="1"/>
          <w:numId w:val="37"/>
        </w:numPr>
        <w:rPr>
          <w:sz w:val="24"/>
          <w:szCs w:val="24"/>
        </w:rPr>
      </w:pPr>
      <w:r w:rsidRPr="00161709">
        <w:rPr>
          <w:sz w:val="24"/>
          <w:szCs w:val="24"/>
        </w:rPr>
        <w:t xml:space="preserve">2 credits of lab science </w:t>
      </w:r>
    </w:p>
    <w:p w:rsidR="00A4057D" w:rsidRPr="00161709" w:rsidRDefault="00A4057D" w:rsidP="00A4057D">
      <w:pPr>
        <w:pStyle w:val="ListParagraph"/>
        <w:numPr>
          <w:ilvl w:val="1"/>
          <w:numId w:val="37"/>
        </w:numPr>
        <w:rPr>
          <w:sz w:val="24"/>
          <w:szCs w:val="24"/>
        </w:rPr>
      </w:pPr>
      <w:r w:rsidRPr="00161709">
        <w:rPr>
          <w:sz w:val="24"/>
          <w:szCs w:val="24"/>
        </w:rPr>
        <w:lastRenderedPageBreak/>
        <w:t xml:space="preserve">2 credits of world language </w:t>
      </w:r>
    </w:p>
    <w:p w:rsidR="00A4057D" w:rsidRPr="00161709" w:rsidRDefault="00A4057D" w:rsidP="00A4057D">
      <w:pPr>
        <w:pStyle w:val="ListParagraph"/>
        <w:numPr>
          <w:ilvl w:val="1"/>
          <w:numId w:val="37"/>
        </w:numPr>
        <w:rPr>
          <w:sz w:val="24"/>
          <w:szCs w:val="24"/>
        </w:rPr>
      </w:pPr>
      <w:r w:rsidRPr="00161709">
        <w:rPr>
          <w:sz w:val="24"/>
          <w:szCs w:val="24"/>
        </w:rPr>
        <w:t xml:space="preserve">1 credit of art </w:t>
      </w:r>
    </w:p>
    <w:p w:rsidR="00A4057D" w:rsidRPr="00161709" w:rsidRDefault="00A4057D" w:rsidP="00A4057D">
      <w:pPr>
        <w:pStyle w:val="ListParagraph"/>
        <w:numPr>
          <w:ilvl w:val="0"/>
          <w:numId w:val="37"/>
        </w:numPr>
        <w:rPr>
          <w:sz w:val="24"/>
          <w:szCs w:val="24"/>
        </w:rPr>
      </w:pPr>
      <w:r w:rsidRPr="00161709">
        <w:rPr>
          <w:sz w:val="24"/>
          <w:szCs w:val="24"/>
        </w:rPr>
        <w:t xml:space="preserve">Taking the SAT or ACT and having the scores sent directly to the college or university. </w:t>
      </w:r>
    </w:p>
    <w:p w:rsidR="00A4057D" w:rsidRPr="00161709" w:rsidRDefault="00A4057D" w:rsidP="00A4057D">
      <w:pPr>
        <w:rPr>
          <w:sz w:val="24"/>
          <w:szCs w:val="24"/>
        </w:rPr>
      </w:pPr>
    </w:p>
    <w:p w:rsidR="00A4057D" w:rsidRPr="00161709" w:rsidRDefault="00A4057D" w:rsidP="00A4057D">
      <w:pPr>
        <w:rPr>
          <w:sz w:val="24"/>
          <w:szCs w:val="24"/>
        </w:rPr>
      </w:pPr>
      <w:r w:rsidRPr="00161709">
        <w:rPr>
          <w:sz w:val="24"/>
          <w:szCs w:val="24"/>
        </w:rPr>
        <w:t xml:space="preserve">Staff recommended changes to the minimum college admission standards in two areas: admissions exams and college academic distribution requirements. </w:t>
      </w:r>
    </w:p>
    <w:p w:rsidR="00A4057D" w:rsidRPr="00161709" w:rsidRDefault="00A4057D" w:rsidP="00A4057D">
      <w:pPr>
        <w:rPr>
          <w:b/>
          <w:sz w:val="24"/>
          <w:szCs w:val="24"/>
        </w:rPr>
      </w:pPr>
    </w:p>
    <w:p w:rsidR="00A4057D" w:rsidRPr="00161709" w:rsidRDefault="00A4057D" w:rsidP="00A4057D">
      <w:pPr>
        <w:rPr>
          <w:b/>
          <w:sz w:val="24"/>
          <w:szCs w:val="24"/>
        </w:rPr>
      </w:pPr>
      <w:r w:rsidRPr="00161709">
        <w:rPr>
          <w:b/>
          <w:sz w:val="24"/>
          <w:szCs w:val="24"/>
        </w:rPr>
        <w:t>Admissions Exams</w:t>
      </w:r>
    </w:p>
    <w:p w:rsidR="00A4057D" w:rsidRPr="00161709" w:rsidRDefault="00A4057D" w:rsidP="00A4057D">
      <w:pPr>
        <w:rPr>
          <w:bCs/>
          <w:sz w:val="24"/>
          <w:szCs w:val="24"/>
        </w:rPr>
      </w:pPr>
    </w:p>
    <w:p w:rsidR="00A4057D" w:rsidRPr="00161709" w:rsidRDefault="00A4057D" w:rsidP="00A4057D">
      <w:pPr>
        <w:rPr>
          <w:bCs/>
          <w:i/>
          <w:sz w:val="24"/>
          <w:szCs w:val="24"/>
        </w:rPr>
      </w:pPr>
      <w:r w:rsidRPr="00161709">
        <w:rPr>
          <w:bCs/>
          <w:i/>
          <w:sz w:val="24"/>
          <w:szCs w:val="24"/>
        </w:rPr>
        <w:t>Recommendation</w:t>
      </w:r>
    </w:p>
    <w:p w:rsidR="00244C98" w:rsidRPr="00244C98" w:rsidRDefault="00A4057D">
      <w:pPr>
        <w:rPr>
          <w:sz w:val="24"/>
          <w:szCs w:val="24"/>
        </w:rPr>
      </w:pPr>
      <w:r w:rsidRPr="00161709">
        <w:rPr>
          <w:sz w:val="24"/>
          <w:szCs w:val="24"/>
        </w:rPr>
        <w:t>Official SAT or ACT test scores must be sent directly to the college or university to which a student is applying, unless the institution has implemented a test-optional policy. Test-optional policies must be implemented consistently and fairly and may include the use of other measures of college readiness including successful completion of dual credit coursework or exams or scores on high school exams such as the Smarter Balanced Assessment. Institutions must provide a copy of their admission exam policies to the Washington Student Achievement Council prior to implementation.</w:t>
      </w:r>
    </w:p>
    <w:p w:rsidR="00A4057D" w:rsidRPr="00244C98" w:rsidRDefault="00A4057D" w:rsidP="00A4057D">
      <w:pPr>
        <w:rPr>
          <w:bCs/>
          <w:sz w:val="24"/>
          <w:szCs w:val="24"/>
        </w:rPr>
      </w:pPr>
      <w:r w:rsidRPr="00244C98">
        <w:rPr>
          <w:sz w:val="24"/>
          <w:szCs w:val="24"/>
        </w:rPr>
        <w:t>Other options considered</w:t>
      </w:r>
      <w:r w:rsidRPr="00244C98">
        <w:rPr>
          <w:bCs/>
          <w:sz w:val="24"/>
          <w:szCs w:val="24"/>
        </w:rPr>
        <w:t>:</w:t>
      </w:r>
    </w:p>
    <w:p w:rsidR="00161709" w:rsidRPr="00161709" w:rsidRDefault="00161709" w:rsidP="00161709">
      <w:pPr>
        <w:jc w:val="both"/>
        <w:rPr>
          <w:sz w:val="24"/>
          <w:szCs w:val="24"/>
        </w:rPr>
      </w:pPr>
    </w:p>
    <w:p w:rsidR="00A4057D" w:rsidRPr="00161709" w:rsidRDefault="00A4057D" w:rsidP="00161709">
      <w:pPr>
        <w:jc w:val="both"/>
        <w:rPr>
          <w:sz w:val="24"/>
          <w:szCs w:val="24"/>
        </w:rPr>
      </w:pPr>
      <w:r w:rsidRPr="00161709">
        <w:rPr>
          <w:sz w:val="24"/>
          <w:szCs w:val="24"/>
        </w:rPr>
        <w:t xml:space="preserve">Option 1: Official SAT or ACT test scores must be </w:t>
      </w:r>
      <w:r w:rsidR="00161709" w:rsidRPr="00161709">
        <w:rPr>
          <w:sz w:val="24"/>
          <w:szCs w:val="24"/>
        </w:rPr>
        <w:t xml:space="preserve">sent directly to the college or </w:t>
      </w:r>
      <w:r w:rsidRPr="00161709">
        <w:rPr>
          <w:sz w:val="24"/>
          <w:szCs w:val="24"/>
        </w:rPr>
        <w:t>university to which a student is applying. (Retain current language.)</w:t>
      </w:r>
    </w:p>
    <w:p w:rsidR="00A4057D" w:rsidRPr="00161709" w:rsidRDefault="00A4057D" w:rsidP="00161709">
      <w:pPr>
        <w:jc w:val="both"/>
        <w:rPr>
          <w:sz w:val="24"/>
          <w:szCs w:val="24"/>
        </w:rPr>
      </w:pPr>
      <w:r w:rsidRPr="00161709">
        <w:rPr>
          <w:sz w:val="24"/>
          <w:szCs w:val="24"/>
        </w:rPr>
        <w:t xml:space="preserve">Option 2: Official SAT, ACT, or Smarter Balanced test scores must be sent to the college or university to which a student is applying. </w:t>
      </w:r>
    </w:p>
    <w:p w:rsidR="00A4057D" w:rsidRPr="00161709" w:rsidRDefault="00A4057D" w:rsidP="00A4057D">
      <w:pPr>
        <w:rPr>
          <w:sz w:val="24"/>
          <w:szCs w:val="24"/>
        </w:rPr>
      </w:pPr>
    </w:p>
    <w:p w:rsidR="00A4057D" w:rsidRPr="00161709" w:rsidRDefault="00A4057D" w:rsidP="00A4057D">
      <w:pPr>
        <w:rPr>
          <w:b/>
          <w:sz w:val="24"/>
          <w:szCs w:val="24"/>
        </w:rPr>
      </w:pPr>
      <w:r w:rsidRPr="00161709">
        <w:rPr>
          <w:b/>
          <w:sz w:val="24"/>
          <w:szCs w:val="24"/>
        </w:rPr>
        <w:t>College Academic Distribution Requirements</w:t>
      </w:r>
    </w:p>
    <w:p w:rsidR="00A4057D" w:rsidRPr="00244C98" w:rsidRDefault="00A4057D" w:rsidP="00A4057D">
      <w:pPr>
        <w:rPr>
          <w:iCs/>
          <w:sz w:val="24"/>
          <w:szCs w:val="24"/>
        </w:rPr>
      </w:pPr>
    </w:p>
    <w:p w:rsidR="00A4057D" w:rsidRPr="008832F0" w:rsidRDefault="00A4057D" w:rsidP="00A4057D">
      <w:pPr>
        <w:rPr>
          <w:iCs/>
          <w:sz w:val="24"/>
          <w:szCs w:val="24"/>
        </w:rPr>
      </w:pPr>
      <w:r w:rsidRPr="008832F0">
        <w:rPr>
          <w:iCs/>
          <w:sz w:val="24"/>
          <w:szCs w:val="24"/>
        </w:rPr>
        <w:t>Science—</w:t>
      </w:r>
      <w:r w:rsidRPr="008832F0">
        <w:rPr>
          <w:sz w:val="24"/>
          <w:szCs w:val="24"/>
        </w:rPr>
        <w:t>Recommendation</w:t>
      </w:r>
    </w:p>
    <w:p w:rsidR="00A4057D" w:rsidRPr="008832F0" w:rsidRDefault="00A4057D" w:rsidP="00A4057D">
      <w:pPr>
        <w:rPr>
          <w:sz w:val="24"/>
          <w:szCs w:val="24"/>
        </w:rPr>
      </w:pPr>
      <w:r w:rsidRPr="008832F0">
        <w:rPr>
          <w:sz w:val="24"/>
          <w:szCs w:val="24"/>
        </w:rPr>
        <w:t>Add a third credit in science. Does not need to be lab-based. (Effective 2021)</w:t>
      </w:r>
    </w:p>
    <w:p w:rsidR="00A4057D" w:rsidRPr="008832F0" w:rsidRDefault="00A4057D" w:rsidP="00A4057D">
      <w:pPr>
        <w:rPr>
          <w:iCs/>
          <w:sz w:val="24"/>
          <w:szCs w:val="24"/>
        </w:rPr>
      </w:pPr>
    </w:p>
    <w:p w:rsidR="00A4057D" w:rsidRPr="008832F0" w:rsidRDefault="00A4057D" w:rsidP="00A4057D">
      <w:pPr>
        <w:rPr>
          <w:iCs/>
          <w:sz w:val="24"/>
          <w:szCs w:val="24"/>
        </w:rPr>
      </w:pPr>
      <w:r w:rsidRPr="008832F0">
        <w:rPr>
          <w:iCs/>
          <w:sz w:val="24"/>
          <w:szCs w:val="24"/>
        </w:rPr>
        <w:t xml:space="preserve">Senior Year Math-Based Quantitative Course—Recommendation </w:t>
      </w:r>
    </w:p>
    <w:p w:rsidR="00A4057D" w:rsidRPr="008832F0" w:rsidRDefault="00A4057D" w:rsidP="00A4057D">
      <w:pPr>
        <w:pStyle w:val="ListParagraph"/>
        <w:numPr>
          <w:ilvl w:val="0"/>
          <w:numId w:val="39"/>
        </w:numPr>
        <w:rPr>
          <w:sz w:val="24"/>
          <w:szCs w:val="24"/>
        </w:rPr>
      </w:pPr>
      <w:r w:rsidRPr="008832F0">
        <w:rPr>
          <w:sz w:val="24"/>
          <w:szCs w:val="24"/>
        </w:rPr>
        <w:t xml:space="preserve">Add Advanced Placement (AP) Computer Science as a course which may fulfill the senior year quantitative requirement. (Effective immediately.) </w:t>
      </w:r>
    </w:p>
    <w:p w:rsidR="00A4057D" w:rsidRPr="008832F0" w:rsidRDefault="00A4057D" w:rsidP="00A4057D">
      <w:pPr>
        <w:pStyle w:val="ListParagraph"/>
        <w:numPr>
          <w:ilvl w:val="0"/>
          <w:numId w:val="39"/>
        </w:numPr>
        <w:rPr>
          <w:sz w:val="24"/>
          <w:szCs w:val="24"/>
        </w:rPr>
      </w:pPr>
      <w:r w:rsidRPr="008832F0">
        <w:rPr>
          <w:sz w:val="24"/>
          <w:szCs w:val="24"/>
        </w:rPr>
        <w:t>Clarify use of Bridge to College Mathematics to fulfill senior year math-based quantitative course. (Effective 2016)</w:t>
      </w:r>
      <w:r w:rsidRPr="008832F0">
        <w:rPr>
          <w:sz w:val="24"/>
          <w:szCs w:val="24"/>
          <w:vertAlign w:val="superscript"/>
        </w:rPr>
        <w:t xml:space="preserve"> </w:t>
      </w:r>
    </w:p>
    <w:p w:rsidR="00A4057D" w:rsidRPr="008832F0" w:rsidRDefault="00A4057D" w:rsidP="00A4057D">
      <w:pPr>
        <w:rPr>
          <w:iCs/>
          <w:sz w:val="24"/>
          <w:szCs w:val="24"/>
        </w:rPr>
      </w:pPr>
    </w:p>
    <w:p w:rsidR="00A4057D" w:rsidRPr="008832F0" w:rsidRDefault="00A4057D" w:rsidP="00A4057D">
      <w:pPr>
        <w:rPr>
          <w:iCs/>
          <w:sz w:val="24"/>
          <w:szCs w:val="24"/>
        </w:rPr>
      </w:pPr>
      <w:r w:rsidRPr="008832F0">
        <w:rPr>
          <w:iCs/>
          <w:sz w:val="24"/>
          <w:szCs w:val="24"/>
        </w:rPr>
        <w:t>Mathematics—R</w:t>
      </w:r>
      <w:r w:rsidRPr="008832F0">
        <w:rPr>
          <w:sz w:val="24"/>
          <w:szCs w:val="24"/>
        </w:rPr>
        <w:t>ecommendation</w:t>
      </w:r>
    </w:p>
    <w:p w:rsidR="00A4057D" w:rsidRPr="008832F0" w:rsidRDefault="00A4057D" w:rsidP="00A4057D">
      <w:pPr>
        <w:rPr>
          <w:sz w:val="24"/>
          <w:szCs w:val="24"/>
        </w:rPr>
      </w:pPr>
      <w:r w:rsidRPr="008832F0">
        <w:rPr>
          <w:sz w:val="24"/>
          <w:szCs w:val="24"/>
        </w:rPr>
        <w:t>No change.</w:t>
      </w:r>
    </w:p>
    <w:p w:rsidR="00A4057D" w:rsidRPr="008832F0" w:rsidRDefault="00A4057D" w:rsidP="00A4057D">
      <w:pPr>
        <w:rPr>
          <w:sz w:val="24"/>
          <w:szCs w:val="24"/>
        </w:rPr>
      </w:pPr>
    </w:p>
    <w:p w:rsidR="00A4057D" w:rsidRPr="008832F0" w:rsidRDefault="00A4057D" w:rsidP="00A4057D">
      <w:pPr>
        <w:rPr>
          <w:sz w:val="24"/>
          <w:szCs w:val="24"/>
        </w:rPr>
      </w:pPr>
      <w:r w:rsidRPr="008832F0">
        <w:rPr>
          <w:sz w:val="24"/>
          <w:szCs w:val="24"/>
        </w:rPr>
        <w:t>Mathematics—Other Options Considered</w:t>
      </w:r>
    </w:p>
    <w:p w:rsidR="00A4057D" w:rsidRPr="008832F0" w:rsidRDefault="00A4057D" w:rsidP="00A4057D">
      <w:pPr>
        <w:rPr>
          <w:sz w:val="24"/>
          <w:szCs w:val="24"/>
        </w:rPr>
      </w:pPr>
      <w:r w:rsidRPr="008832F0">
        <w:rPr>
          <w:sz w:val="24"/>
          <w:szCs w:val="24"/>
        </w:rPr>
        <w:t>Accept Bridge to College Mathematics as a course which may fulfill third credit of math. (Effective 2016)</w:t>
      </w:r>
      <w:r w:rsidRPr="008832F0">
        <w:rPr>
          <w:sz w:val="24"/>
          <w:szCs w:val="24"/>
          <w:vertAlign w:val="superscript"/>
        </w:rPr>
        <w:t xml:space="preserve"> </w:t>
      </w:r>
      <w:r w:rsidRPr="008832F0">
        <w:rPr>
          <w:sz w:val="24"/>
          <w:szCs w:val="24"/>
        </w:rPr>
        <w:t xml:space="preserve"> Note: Staff will revisit this option in 2 years when performance in college level coursework of students who took the bridge course can be adequately assessed.</w:t>
      </w:r>
    </w:p>
    <w:p w:rsidR="00A4057D" w:rsidRPr="008832F0" w:rsidRDefault="00A4057D" w:rsidP="00A4057D">
      <w:pPr>
        <w:rPr>
          <w:sz w:val="24"/>
          <w:szCs w:val="24"/>
        </w:rPr>
      </w:pPr>
    </w:p>
    <w:p w:rsidR="00A4057D" w:rsidRPr="008832F0" w:rsidRDefault="00A4057D" w:rsidP="00A4057D">
      <w:pPr>
        <w:rPr>
          <w:sz w:val="24"/>
          <w:szCs w:val="24"/>
        </w:rPr>
      </w:pPr>
      <w:r w:rsidRPr="008832F0">
        <w:rPr>
          <w:iCs/>
          <w:sz w:val="24"/>
          <w:szCs w:val="24"/>
        </w:rPr>
        <w:t>English—</w:t>
      </w:r>
      <w:r w:rsidRPr="008832F0">
        <w:rPr>
          <w:sz w:val="24"/>
          <w:szCs w:val="24"/>
        </w:rPr>
        <w:t>Recommendation</w:t>
      </w:r>
    </w:p>
    <w:p w:rsidR="00A4057D" w:rsidRPr="008832F0" w:rsidRDefault="00A4057D" w:rsidP="00A4057D">
      <w:pPr>
        <w:rPr>
          <w:sz w:val="24"/>
          <w:szCs w:val="24"/>
        </w:rPr>
      </w:pPr>
      <w:r w:rsidRPr="008832F0">
        <w:rPr>
          <w:sz w:val="24"/>
          <w:szCs w:val="24"/>
        </w:rPr>
        <w:t>Bridge to College English Language Arts fulfills one credit of literature, composition or elective English. (Effective 2016)</w:t>
      </w:r>
    </w:p>
    <w:p w:rsidR="00A4057D" w:rsidRPr="008832F0" w:rsidRDefault="00A4057D" w:rsidP="00A4057D">
      <w:pPr>
        <w:rPr>
          <w:iCs/>
          <w:sz w:val="24"/>
          <w:szCs w:val="24"/>
        </w:rPr>
      </w:pPr>
    </w:p>
    <w:p w:rsidR="00A4057D" w:rsidRPr="008832F0" w:rsidRDefault="00A4057D" w:rsidP="00A4057D">
      <w:pPr>
        <w:rPr>
          <w:iCs/>
          <w:sz w:val="24"/>
          <w:szCs w:val="24"/>
        </w:rPr>
      </w:pPr>
      <w:r w:rsidRPr="008832F0">
        <w:rPr>
          <w:iCs/>
          <w:sz w:val="24"/>
          <w:szCs w:val="24"/>
        </w:rPr>
        <w:t>Arts R</w:t>
      </w:r>
      <w:r w:rsidRPr="008832F0">
        <w:rPr>
          <w:sz w:val="24"/>
          <w:szCs w:val="24"/>
        </w:rPr>
        <w:t>ecommendation</w:t>
      </w:r>
    </w:p>
    <w:p w:rsidR="00A4057D" w:rsidRPr="008832F0" w:rsidRDefault="00A4057D" w:rsidP="00A4057D">
      <w:pPr>
        <w:rPr>
          <w:sz w:val="24"/>
          <w:szCs w:val="24"/>
        </w:rPr>
      </w:pPr>
      <w:r w:rsidRPr="008832F0">
        <w:rPr>
          <w:sz w:val="24"/>
          <w:szCs w:val="24"/>
        </w:rPr>
        <w:t>No change. One credit of Arts, or substitute.</w:t>
      </w:r>
    </w:p>
    <w:p w:rsidR="00A4057D" w:rsidRPr="008832F0" w:rsidRDefault="00A4057D" w:rsidP="00EE00EA">
      <w:pPr>
        <w:spacing w:after="160" w:line="259" w:lineRule="auto"/>
        <w:contextualSpacing/>
        <w:rPr>
          <w:bCs/>
          <w:color w:val="404040" w:themeColor="text1" w:themeTint="BF"/>
          <w:sz w:val="24"/>
          <w:szCs w:val="24"/>
          <w:highlight w:val="green"/>
        </w:rPr>
      </w:pPr>
    </w:p>
    <w:p w:rsidR="00161709" w:rsidRPr="008832F0" w:rsidRDefault="00161709" w:rsidP="00161709">
      <w:pPr>
        <w:rPr>
          <w:iCs/>
          <w:sz w:val="24"/>
          <w:szCs w:val="24"/>
        </w:rPr>
      </w:pPr>
      <w:r w:rsidRPr="008832F0">
        <w:rPr>
          <w:iCs/>
          <w:sz w:val="24"/>
          <w:szCs w:val="24"/>
        </w:rPr>
        <w:t>Arts—Other Options Considered</w:t>
      </w:r>
    </w:p>
    <w:p w:rsidR="00161709" w:rsidRPr="008832F0" w:rsidRDefault="00161709" w:rsidP="00161709">
      <w:pPr>
        <w:rPr>
          <w:iCs/>
          <w:sz w:val="24"/>
          <w:szCs w:val="24"/>
        </w:rPr>
      </w:pPr>
    </w:p>
    <w:p w:rsidR="00161709" w:rsidRPr="008832F0" w:rsidRDefault="00161709" w:rsidP="00161709">
      <w:pPr>
        <w:rPr>
          <w:iCs/>
          <w:sz w:val="24"/>
          <w:szCs w:val="24"/>
        </w:rPr>
      </w:pPr>
      <w:r w:rsidRPr="008832F0">
        <w:rPr>
          <w:iCs/>
          <w:sz w:val="24"/>
          <w:szCs w:val="24"/>
        </w:rPr>
        <w:t>Option 1: Add a second credit of Arts, with substitution of one credit allowed to meet the student’s Personal Pathway Requirements as identified in the High School and Beyond Plan. (Effective 2021)</w:t>
      </w:r>
    </w:p>
    <w:p w:rsidR="00923942" w:rsidRDefault="00161709">
      <w:pPr>
        <w:rPr>
          <w:iCs/>
          <w:sz w:val="24"/>
          <w:szCs w:val="24"/>
        </w:rPr>
      </w:pPr>
      <w:r w:rsidRPr="008832F0">
        <w:rPr>
          <w:iCs/>
          <w:sz w:val="24"/>
          <w:szCs w:val="24"/>
        </w:rPr>
        <w:t>Option 3: Add a second credit of Arts, with substitution of up to two credits in other core areas allowed.</w:t>
      </w:r>
    </w:p>
    <w:p w:rsidR="00244C98" w:rsidRPr="00244C98" w:rsidRDefault="00244C98">
      <w:pPr>
        <w:rPr>
          <w:iCs/>
          <w:sz w:val="24"/>
          <w:szCs w:val="24"/>
        </w:rPr>
      </w:pPr>
    </w:p>
    <w:p w:rsidR="00161709" w:rsidRPr="008832F0" w:rsidRDefault="00161709" w:rsidP="00161709">
      <w:pPr>
        <w:pStyle w:val="PlainText"/>
        <w:rPr>
          <w:rFonts w:ascii="Arial" w:hAnsi="Arial"/>
          <w:b/>
          <w:bCs/>
          <w:color w:val="404040" w:themeColor="text1" w:themeTint="BF"/>
          <w:sz w:val="28"/>
          <w:szCs w:val="28"/>
        </w:rPr>
      </w:pPr>
      <w:r w:rsidRPr="008832F0">
        <w:rPr>
          <w:rFonts w:ascii="Arial" w:hAnsi="Arial"/>
          <w:b/>
          <w:bCs/>
          <w:color w:val="404040" w:themeColor="text1" w:themeTint="BF"/>
          <w:sz w:val="28"/>
          <w:szCs w:val="28"/>
        </w:rPr>
        <w:t>Public Comment</w:t>
      </w:r>
    </w:p>
    <w:p w:rsidR="00161709" w:rsidRPr="008832F0" w:rsidRDefault="00161709" w:rsidP="00161709">
      <w:pPr>
        <w:pStyle w:val="PlainText"/>
        <w:rPr>
          <w:rFonts w:ascii="Arial" w:hAnsi="Arial"/>
          <w:b/>
          <w:bCs/>
          <w:color w:val="404040" w:themeColor="text1" w:themeTint="BF"/>
          <w:sz w:val="28"/>
          <w:szCs w:val="28"/>
        </w:rPr>
      </w:pPr>
    </w:p>
    <w:p w:rsidR="00161709" w:rsidRPr="008832F0" w:rsidRDefault="00161709" w:rsidP="00161709">
      <w:pPr>
        <w:pStyle w:val="PlainText"/>
        <w:rPr>
          <w:rFonts w:ascii="Arial" w:hAnsi="Arial"/>
          <w:bCs/>
          <w:color w:val="404040" w:themeColor="text1" w:themeTint="BF"/>
          <w:sz w:val="24"/>
          <w:szCs w:val="24"/>
        </w:rPr>
      </w:pPr>
      <w:r w:rsidRPr="008832F0">
        <w:rPr>
          <w:rFonts w:ascii="Arial" w:hAnsi="Arial"/>
          <w:bCs/>
          <w:color w:val="404040" w:themeColor="text1" w:themeTint="BF"/>
          <w:sz w:val="24"/>
          <w:szCs w:val="24"/>
        </w:rPr>
        <w:t xml:space="preserve">Nova Gattman from the Workforce Education and Coordinating Board is concerned about what’s not being considered for minimum college admission requirements.  </w:t>
      </w:r>
    </w:p>
    <w:p w:rsidR="00161709" w:rsidRPr="008832F0" w:rsidRDefault="00161709" w:rsidP="00161709">
      <w:pPr>
        <w:pStyle w:val="PlainText"/>
        <w:rPr>
          <w:rFonts w:ascii="Arial" w:hAnsi="Arial"/>
          <w:bCs/>
          <w:color w:val="404040" w:themeColor="text1" w:themeTint="BF"/>
          <w:sz w:val="24"/>
          <w:szCs w:val="24"/>
        </w:rPr>
      </w:pPr>
    </w:p>
    <w:p w:rsidR="00161709" w:rsidRPr="008832F0" w:rsidRDefault="00161709" w:rsidP="00161709">
      <w:pPr>
        <w:pStyle w:val="PlainText"/>
        <w:rPr>
          <w:rFonts w:ascii="Arial" w:hAnsi="Arial"/>
          <w:bCs/>
          <w:color w:val="404040" w:themeColor="text1" w:themeTint="BF"/>
          <w:sz w:val="24"/>
          <w:szCs w:val="24"/>
        </w:rPr>
      </w:pPr>
      <w:r w:rsidRPr="008832F0">
        <w:rPr>
          <w:rFonts w:ascii="Arial" w:hAnsi="Arial"/>
          <w:bCs/>
          <w:color w:val="404040" w:themeColor="text1" w:themeTint="BF"/>
          <w:sz w:val="24"/>
          <w:szCs w:val="24"/>
        </w:rPr>
        <w:t xml:space="preserve">She believes there is content in the current policy about the importance of college and career readiness, but there is nothing about encouraging students to explore actual work experience or career readiness reflected in current or the proposed change to admission requirements. </w:t>
      </w:r>
    </w:p>
    <w:p w:rsidR="00161709" w:rsidRPr="008832F0" w:rsidRDefault="00161709" w:rsidP="00161709">
      <w:pPr>
        <w:pStyle w:val="PlainText"/>
        <w:rPr>
          <w:rFonts w:ascii="Arial" w:hAnsi="Arial"/>
          <w:bCs/>
          <w:color w:val="404040" w:themeColor="text1" w:themeTint="BF"/>
          <w:sz w:val="24"/>
          <w:szCs w:val="24"/>
        </w:rPr>
      </w:pPr>
    </w:p>
    <w:p w:rsidR="00161709" w:rsidRPr="008832F0" w:rsidRDefault="00161709" w:rsidP="00161709">
      <w:pPr>
        <w:pStyle w:val="PlainText"/>
        <w:rPr>
          <w:rFonts w:ascii="Arial" w:hAnsi="Arial"/>
          <w:bCs/>
          <w:color w:val="404040" w:themeColor="text1" w:themeTint="BF"/>
          <w:sz w:val="24"/>
          <w:szCs w:val="24"/>
        </w:rPr>
      </w:pPr>
      <w:r w:rsidRPr="008832F0">
        <w:rPr>
          <w:rFonts w:ascii="Arial" w:hAnsi="Arial"/>
          <w:bCs/>
          <w:color w:val="404040" w:themeColor="text1" w:themeTint="BF"/>
          <w:sz w:val="24"/>
          <w:szCs w:val="24"/>
        </w:rPr>
        <w:lastRenderedPageBreak/>
        <w:t>She further explained that there is a problem with the number of people who are exiting education programs at the K-12 and postsecondary level with little or no work experience or even solid thoughts about their next steps. This is a particular issue for young people ages 20-24, who have seen their unemployment rates increase from 6% to 14.3% in the last 15 years.</w:t>
      </w:r>
    </w:p>
    <w:p w:rsidR="00161709" w:rsidRPr="008832F0" w:rsidRDefault="00161709" w:rsidP="00161709">
      <w:pPr>
        <w:pStyle w:val="PlainText"/>
        <w:rPr>
          <w:rFonts w:ascii="Arial" w:hAnsi="Arial"/>
          <w:bCs/>
          <w:color w:val="404040" w:themeColor="text1" w:themeTint="BF"/>
          <w:sz w:val="24"/>
          <w:szCs w:val="24"/>
        </w:rPr>
      </w:pPr>
    </w:p>
    <w:p w:rsidR="00161709" w:rsidRPr="008832F0" w:rsidRDefault="00161709" w:rsidP="00161709">
      <w:pPr>
        <w:pStyle w:val="PlainText"/>
        <w:rPr>
          <w:rFonts w:ascii="Arial" w:hAnsi="Arial"/>
          <w:bCs/>
          <w:color w:val="404040" w:themeColor="text1" w:themeTint="BF"/>
          <w:sz w:val="24"/>
          <w:szCs w:val="24"/>
        </w:rPr>
      </w:pPr>
      <w:r w:rsidRPr="008832F0">
        <w:rPr>
          <w:rFonts w:ascii="Arial" w:hAnsi="Arial"/>
          <w:bCs/>
          <w:color w:val="404040" w:themeColor="text1" w:themeTint="BF"/>
          <w:sz w:val="24"/>
          <w:szCs w:val="24"/>
        </w:rPr>
        <w:t xml:space="preserve">She said we can’t expect all students to know exactly what they want to “be when they grow up” just by virtue of wanting to go on to postsecondary education. Postsecondary institutions are limited in how much they can do in regard to career exploration and counseling. The recession forced a lot of cuts to good programs in support services, and there is still a lot of catching up to do.  </w:t>
      </w:r>
    </w:p>
    <w:p w:rsidR="00161709" w:rsidRPr="008832F0" w:rsidRDefault="00161709" w:rsidP="00161709">
      <w:pPr>
        <w:pStyle w:val="PlainText"/>
        <w:rPr>
          <w:rFonts w:ascii="Arial" w:hAnsi="Arial"/>
          <w:bCs/>
          <w:color w:val="404040" w:themeColor="text1" w:themeTint="BF"/>
          <w:sz w:val="24"/>
          <w:szCs w:val="24"/>
        </w:rPr>
      </w:pPr>
    </w:p>
    <w:p w:rsidR="00161709" w:rsidRPr="00A34770" w:rsidRDefault="00161709" w:rsidP="00161709">
      <w:pPr>
        <w:pStyle w:val="PlainText"/>
        <w:rPr>
          <w:rFonts w:ascii="Arial" w:hAnsi="Arial"/>
          <w:bCs/>
          <w:color w:val="404040" w:themeColor="text1" w:themeTint="BF"/>
          <w:sz w:val="24"/>
          <w:szCs w:val="24"/>
        </w:rPr>
      </w:pPr>
      <w:r w:rsidRPr="008832F0">
        <w:rPr>
          <w:rFonts w:ascii="Arial" w:hAnsi="Arial"/>
          <w:bCs/>
          <w:color w:val="404040" w:themeColor="text1" w:themeTint="BF"/>
          <w:sz w:val="24"/>
          <w:szCs w:val="24"/>
        </w:rPr>
        <w:t>Ensuring that young people have good career counseling and an opportunit</w:t>
      </w:r>
      <w:r w:rsidRPr="00A34770">
        <w:rPr>
          <w:rFonts w:ascii="Arial" w:hAnsi="Arial"/>
          <w:bCs/>
          <w:color w:val="404040" w:themeColor="text1" w:themeTint="BF"/>
          <w:sz w:val="24"/>
          <w:szCs w:val="24"/>
        </w:rPr>
        <w:t xml:space="preserve">y to explore future options and pathways has to be a team effort with the K-12 and postsecondary system.  </w:t>
      </w:r>
    </w:p>
    <w:p w:rsidR="00161709" w:rsidRPr="00A34770" w:rsidRDefault="00161709" w:rsidP="00161709">
      <w:pPr>
        <w:pStyle w:val="PlainText"/>
        <w:rPr>
          <w:rFonts w:ascii="Arial" w:hAnsi="Arial"/>
          <w:bCs/>
          <w:color w:val="404040" w:themeColor="text1" w:themeTint="BF"/>
          <w:sz w:val="24"/>
          <w:szCs w:val="24"/>
        </w:rPr>
      </w:pPr>
    </w:p>
    <w:p w:rsidR="00161709" w:rsidRPr="00A34770" w:rsidRDefault="00161709" w:rsidP="00161709">
      <w:pPr>
        <w:pStyle w:val="PlainText"/>
        <w:rPr>
          <w:rFonts w:ascii="Arial" w:hAnsi="Arial"/>
          <w:bCs/>
          <w:color w:val="404040" w:themeColor="text1" w:themeTint="BF"/>
          <w:sz w:val="24"/>
          <w:szCs w:val="24"/>
        </w:rPr>
      </w:pPr>
      <w:r>
        <w:rPr>
          <w:rFonts w:ascii="Arial" w:hAnsi="Arial"/>
          <w:bCs/>
          <w:color w:val="404040" w:themeColor="text1" w:themeTint="BF"/>
          <w:sz w:val="24"/>
          <w:szCs w:val="24"/>
        </w:rPr>
        <w:t>She suggested, the</w:t>
      </w:r>
      <w:r w:rsidRPr="00A34770">
        <w:rPr>
          <w:rFonts w:ascii="Arial" w:hAnsi="Arial"/>
          <w:bCs/>
          <w:color w:val="404040" w:themeColor="text1" w:themeTint="BF"/>
          <w:sz w:val="24"/>
          <w:szCs w:val="24"/>
        </w:rPr>
        <w:t xml:space="preserve"> Council </w:t>
      </w:r>
      <w:r>
        <w:rPr>
          <w:rFonts w:ascii="Arial" w:hAnsi="Arial"/>
          <w:bCs/>
          <w:color w:val="404040" w:themeColor="text1" w:themeTint="BF"/>
          <w:sz w:val="24"/>
          <w:szCs w:val="24"/>
        </w:rPr>
        <w:t>consider</w:t>
      </w:r>
      <w:r w:rsidRPr="00A34770">
        <w:rPr>
          <w:rFonts w:ascii="Arial" w:hAnsi="Arial"/>
          <w:bCs/>
          <w:color w:val="404040" w:themeColor="text1" w:themeTint="BF"/>
          <w:sz w:val="24"/>
          <w:szCs w:val="24"/>
        </w:rPr>
        <w:t xml:space="preserve"> additiona</w:t>
      </w:r>
      <w:r>
        <w:rPr>
          <w:rFonts w:ascii="Arial" w:hAnsi="Arial"/>
          <w:bCs/>
          <w:color w:val="404040" w:themeColor="text1" w:themeTint="BF"/>
          <w:sz w:val="24"/>
          <w:szCs w:val="24"/>
        </w:rPr>
        <w:t>l gaps in student success. Gr</w:t>
      </w:r>
      <w:r w:rsidRPr="00A34770">
        <w:rPr>
          <w:rFonts w:ascii="Arial" w:hAnsi="Arial"/>
          <w:bCs/>
          <w:color w:val="404040" w:themeColor="text1" w:themeTint="BF"/>
          <w:sz w:val="24"/>
          <w:szCs w:val="24"/>
        </w:rPr>
        <w:t>aduation</w:t>
      </w:r>
      <w:r>
        <w:rPr>
          <w:rFonts w:ascii="Arial" w:hAnsi="Arial"/>
          <w:bCs/>
          <w:color w:val="404040" w:themeColor="text1" w:themeTint="BF"/>
          <w:sz w:val="24"/>
          <w:szCs w:val="24"/>
        </w:rPr>
        <w:t xml:space="preserve"> </w:t>
      </w:r>
      <w:r w:rsidRPr="00A34770">
        <w:rPr>
          <w:rFonts w:ascii="Arial" w:hAnsi="Arial"/>
          <w:bCs/>
          <w:color w:val="404040" w:themeColor="text1" w:themeTint="BF"/>
          <w:sz w:val="24"/>
          <w:szCs w:val="24"/>
        </w:rPr>
        <w:t xml:space="preserve">and credential attainment aren’t the only factors </w:t>
      </w:r>
      <w:r>
        <w:rPr>
          <w:rFonts w:ascii="Arial" w:hAnsi="Arial"/>
          <w:bCs/>
          <w:color w:val="404040" w:themeColor="text1" w:themeTint="BF"/>
          <w:sz w:val="24"/>
          <w:szCs w:val="24"/>
        </w:rPr>
        <w:t>which</w:t>
      </w:r>
      <w:r w:rsidRPr="00A34770">
        <w:rPr>
          <w:rFonts w:ascii="Arial" w:hAnsi="Arial"/>
          <w:bCs/>
          <w:color w:val="404040" w:themeColor="text1" w:themeTint="BF"/>
          <w:sz w:val="24"/>
          <w:szCs w:val="24"/>
        </w:rPr>
        <w:t xml:space="preserve"> determine success.</w:t>
      </w:r>
    </w:p>
    <w:p w:rsidR="00161709" w:rsidRPr="00A34770" w:rsidRDefault="00161709" w:rsidP="00161709">
      <w:pPr>
        <w:pStyle w:val="PlainText"/>
        <w:rPr>
          <w:rFonts w:ascii="Arial" w:hAnsi="Arial"/>
          <w:bCs/>
          <w:color w:val="404040" w:themeColor="text1" w:themeTint="BF"/>
          <w:sz w:val="24"/>
          <w:szCs w:val="24"/>
        </w:rPr>
      </w:pPr>
    </w:p>
    <w:p w:rsidR="00161709" w:rsidRPr="00A34770" w:rsidRDefault="00161709" w:rsidP="00161709">
      <w:pPr>
        <w:pStyle w:val="PlainText"/>
        <w:rPr>
          <w:rFonts w:ascii="Arial" w:hAnsi="Arial"/>
          <w:bCs/>
          <w:color w:val="404040" w:themeColor="text1" w:themeTint="BF"/>
          <w:sz w:val="24"/>
          <w:szCs w:val="24"/>
        </w:rPr>
      </w:pPr>
      <w:r w:rsidRPr="00A34770">
        <w:rPr>
          <w:rFonts w:ascii="Arial" w:hAnsi="Arial"/>
          <w:bCs/>
          <w:color w:val="404040" w:themeColor="text1" w:themeTint="BF"/>
          <w:sz w:val="24"/>
          <w:szCs w:val="24"/>
        </w:rPr>
        <w:t xml:space="preserve">The Workforce Board would </w:t>
      </w:r>
      <w:r>
        <w:rPr>
          <w:rFonts w:ascii="Arial" w:hAnsi="Arial"/>
          <w:bCs/>
          <w:color w:val="404040" w:themeColor="text1" w:themeTint="BF"/>
          <w:sz w:val="24"/>
          <w:szCs w:val="24"/>
        </w:rPr>
        <w:t>enjoy partnering</w:t>
      </w:r>
      <w:r w:rsidRPr="00A34770">
        <w:rPr>
          <w:rFonts w:ascii="Arial" w:hAnsi="Arial"/>
          <w:bCs/>
          <w:color w:val="404040" w:themeColor="text1" w:themeTint="BF"/>
          <w:sz w:val="24"/>
          <w:szCs w:val="24"/>
        </w:rPr>
        <w:t xml:space="preserve"> with </w:t>
      </w:r>
      <w:r>
        <w:rPr>
          <w:rFonts w:ascii="Arial" w:hAnsi="Arial"/>
          <w:bCs/>
          <w:color w:val="404040" w:themeColor="text1" w:themeTint="BF"/>
          <w:sz w:val="24"/>
          <w:szCs w:val="24"/>
        </w:rPr>
        <w:t>WSAC to strongly encourage</w:t>
      </w:r>
      <w:r w:rsidRPr="00A34770">
        <w:rPr>
          <w:rFonts w:ascii="Arial" w:hAnsi="Arial"/>
          <w:bCs/>
          <w:color w:val="404040" w:themeColor="text1" w:themeTint="BF"/>
          <w:sz w:val="24"/>
          <w:szCs w:val="24"/>
        </w:rPr>
        <w:t xml:space="preserve"> students to explore work experiences and internships prior to e</w:t>
      </w:r>
      <w:r>
        <w:rPr>
          <w:rFonts w:ascii="Arial" w:hAnsi="Arial"/>
          <w:bCs/>
          <w:color w:val="404040" w:themeColor="text1" w:themeTint="BF"/>
          <w:sz w:val="24"/>
          <w:szCs w:val="24"/>
        </w:rPr>
        <w:t>ntering postsecondary education to help insure graduates are finding jobs in their fields,</w:t>
      </w:r>
      <w:r w:rsidRPr="00A34770">
        <w:rPr>
          <w:rFonts w:ascii="Arial" w:hAnsi="Arial"/>
          <w:bCs/>
          <w:color w:val="404040" w:themeColor="text1" w:themeTint="BF"/>
          <w:sz w:val="24"/>
          <w:szCs w:val="24"/>
        </w:rPr>
        <w:t xml:space="preserve"> earning living wages, </w:t>
      </w:r>
      <w:r>
        <w:rPr>
          <w:rFonts w:ascii="Arial" w:hAnsi="Arial"/>
          <w:bCs/>
          <w:color w:val="404040" w:themeColor="text1" w:themeTint="BF"/>
          <w:sz w:val="24"/>
          <w:szCs w:val="24"/>
        </w:rPr>
        <w:t>and are</w:t>
      </w:r>
      <w:r w:rsidRPr="00A34770">
        <w:rPr>
          <w:rFonts w:ascii="Arial" w:hAnsi="Arial"/>
          <w:bCs/>
          <w:color w:val="404040" w:themeColor="text1" w:themeTint="BF"/>
          <w:sz w:val="24"/>
          <w:szCs w:val="24"/>
        </w:rPr>
        <w:t xml:space="preserve"> prepared to enter the workforce</w:t>
      </w:r>
      <w:r>
        <w:rPr>
          <w:rFonts w:ascii="Arial" w:hAnsi="Arial"/>
          <w:bCs/>
          <w:color w:val="404040" w:themeColor="text1" w:themeTint="BF"/>
          <w:sz w:val="24"/>
          <w:szCs w:val="24"/>
        </w:rPr>
        <w:t>. Career exploration should be encouraged at all levels.</w:t>
      </w:r>
    </w:p>
    <w:p w:rsidR="00EE00EA" w:rsidRPr="00161709" w:rsidRDefault="00EE00EA" w:rsidP="00EE00EA">
      <w:pPr>
        <w:rPr>
          <w:b/>
          <w:sz w:val="28"/>
          <w:szCs w:val="24"/>
        </w:rPr>
      </w:pPr>
      <w:r w:rsidRPr="00161709">
        <w:rPr>
          <w:b/>
          <w:sz w:val="28"/>
          <w:szCs w:val="24"/>
        </w:rPr>
        <w:t xml:space="preserve">Adult Reengagement </w:t>
      </w:r>
      <w:r w:rsidR="00E81905" w:rsidRPr="00161709">
        <w:rPr>
          <w:b/>
          <w:sz w:val="28"/>
          <w:szCs w:val="24"/>
        </w:rPr>
        <w:t>through</w:t>
      </w:r>
      <w:r w:rsidRPr="00161709">
        <w:rPr>
          <w:b/>
          <w:sz w:val="28"/>
          <w:szCs w:val="24"/>
        </w:rPr>
        <w:t xml:space="preserve"> Innovative Program Delivery</w:t>
      </w:r>
    </w:p>
    <w:p w:rsidR="00EE00EA" w:rsidRPr="00161709" w:rsidRDefault="00EE00EA" w:rsidP="001B017B">
      <w:pPr>
        <w:pStyle w:val="ListParagraph"/>
        <w:numPr>
          <w:ilvl w:val="0"/>
          <w:numId w:val="11"/>
        </w:numPr>
        <w:spacing w:after="160" w:line="259" w:lineRule="auto"/>
        <w:contextualSpacing/>
        <w:rPr>
          <w:bCs/>
          <w:color w:val="404040" w:themeColor="text1" w:themeTint="BF"/>
          <w:sz w:val="24"/>
          <w:szCs w:val="24"/>
        </w:rPr>
      </w:pPr>
      <w:r w:rsidRPr="00161709">
        <w:rPr>
          <w:bCs/>
          <w:color w:val="404040" w:themeColor="text1" w:themeTint="BF"/>
          <w:sz w:val="24"/>
          <w:szCs w:val="24"/>
        </w:rPr>
        <w:t xml:space="preserve">Matthew Sparke, Dir. of Integrated Social Services Program, University of Washington </w:t>
      </w:r>
    </w:p>
    <w:p w:rsidR="00EE00EA" w:rsidRPr="00161709" w:rsidRDefault="00EE00EA" w:rsidP="001B017B">
      <w:pPr>
        <w:pStyle w:val="ListParagraph"/>
        <w:numPr>
          <w:ilvl w:val="0"/>
          <w:numId w:val="11"/>
        </w:numPr>
        <w:spacing w:after="160" w:line="259" w:lineRule="auto"/>
        <w:contextualSpacing/>
        <w:rPr>
          <w:bCs/>
          <w:color w:val="404040" w:themeColor="text1" w:themeTint="BF"/>
          <w:sz w:val="24"/>
          <w:szCs w:val="24"/>
        </w:rPr>
      </w:pPr>
      <w:r w:rsidRPr="00161709">
        <w:rPr>
          <w:bCs/>
          <w:color w:val="404040" w:themeColor="text1" w:themeTint="BF"/>
          <w:sz w:val="24"/>
          <w:szCs w:val="24"/>
        </w:rPr>
        <w:t>Jean Floten, Chancellor, Western Governors University (WGU) Washington</w:t>
      </w:r>
    </w:p>
    <w:p w:rsidR="00EE00EA" w:rsidRPr="00161709" w:rsidRDefault="00EE00EA" w:rsidP="001B017B">
      <w:pPr>
        <w:pStyle w:val="ListParagraph"/>
        <w:numPr>
          <w:ilvl w:val="0"/>
          <w:numId w:val="11"/>
        </w:numPr>
        <w:spacing w:after="160" w:line="259" w:lineRule="auto"/>
        <w:contextualSpacing/>
        <w:rPr>
          <w:bCs/>
          <w:color w:val="404040" w:themeColor="text1" w:themeTint="BF"/>
          <w:sz w:val="24"/>
          <w:szCs w:val="24"/>
        </w:rPr>
      </w:pPr>
      <w:r w:rsidRPr="00161709">
        <w:rPr>
          <w:rFonts w:eastAsiaTheme="majorEastAsia"/>
          <w:bCs/>
          <w:color w:val="404040" w:themeColor="text1" w:themeTint="BF"/>
          <w:sz w:val="24"/>
          <w:szCs w:val="24"/>
        </w:rPr>
        <w:t xml:space="preserve">Jan </w:t>
      </w:r>
      <w:r w:rsidRPr="00161709">
        <w:rPr>
          <w:bCs/>
          <w:color w:val="404040" w:themeColor="text1" w:themeTint="BF"/>
          <w:sz w:val="24"/>
          <w:szCs w:val="24"/>
        </w:rPr>
        <w:t>Yoshiwara, Deputy Executive Dir. of Education, State Board for Community &amp; Technical Colleges</w:t>
      </w:r>
    </w:p>
    <w:p w:rsidR="00161709" w:rsidRPr="00161709" w:rsidRDefault="00161709" w:rsidP="00161709">
      <w:pPr>
        <w:rPr>
          <w:sz w:val="24"/>
          <w:szCs w:val="24"/>
        </w:rPr>
      </w:pPr>
      <w:r w:rsidRPr="00161709">
        <w:rPr>
          <w:sz w:val="24"/>
          <w:szCs w:val="24"/>
        </w:rPr>
        <w:t xml:space="preserve">At the August meeting, Council members reiterated the importance of pursuing strategies in the Roadmap aimed at increasing the attainment of adults who do not have and who are not pursuing a postsecondary credential. During this agenda item, Council members </w:t>
      </w:r>
      <w:r w:rsidR="006E38DF">
        <w:rPr>
          <w:sz w:val="24"/>
          <w:szCs w:val="24"/>
        </w:rPr>
        <w:t>heard</w:t>
      </w:r>
      <w:r w:rsidRPr="00161709">
        <w:rPr>
          <w:sz w:val="24"/>
          <w:szCs w:val="24"/>
        </w:rPr>
        <w:t xml:space="preserve"> from representatives of three of the state’s postsecondary education </w:t>
      </w:r>
      <w:r w:rsidRPr="00161709">
        <w:rPr>
          <w:sz w:val="24"/>
          <w:szCs w:val="24"/>
        </w:rPr>
        <w:lastRenderedPageBreak/>
        <w:t>sectors about specific programs and initiatives aimed at increasing attainment of this population.</w:t>
      </w:r>
    </w:p>
    <w:p w:rsidR="00161709" w:rsidRPr="00161709" w:rsidRDefault="00161709" w:rsidP="00161709">
      <w:pPr>
        <w:pStyle w:val="ListParagraph"/>
        <w:numPr>
          <w:ilvl w:val="0"/>
          <w:numId w:val="0"/>
        </w:numPr>
        <w:ind w:left="360"/>
        <w:rPr>
          <w:b/>
          <w:sz w:val="24"/>
          <w:szCs w:val="24"/>
        </w:rPr>
      </w:pPr>
    </w:p>
    <w:p w:rsidR="00161709" w:rsidRPr="00161709" w:rsidRDefault="00161709" w:rsidP="00161709">
      <w:pPr>
        <w:rPr>
          <w:sz w:val="24"/>
          <w:szCs w:val="24"/>
        </w:rPr>
      </w:pPr>
      <w:r w:rsidRPr="00161709">
        <w:rPr>
          <w:sz w:val="24"/>
          <w:szCs w:val="24"/>
        </w:rPr>
        <w:t>Meeting the state’s Roadmap goals will require innovative strategies and programs</w:t>
      </w:r>
      <w:r>
        <w:rPr>
          <w:sz w:val="24"/>
          <w:szCs w:val="24"/>
        </w:rPr>
        <w:t xml:space="preserve">. </w:t>
      </w:r>
      <w:r w:rsidRPr="00161709">
        <w:rPr>
          <w:sz w:val="24"/>
          <w:szCs w:val="24"/>
        </w:rPr>
        <w:t xml:space="preserve">Postsecondary institutions and leaders will need to draw from all possible populations and initiate a variety of strategies to improve recruitment, access, and completion. One segment of the population we need to attract to postsecondary education is adults without a postsecondary credential. </w:t>
      </w:r>
    </w:p>
    <w:p w:rsidR="00161709" w:rsidRPr="00161709" w:rsidRDefault="00161709" w:rsidP="00161709">
      <w:pPr>
        <w:ind w:left="-360"/>
        <w:rPr>
          <w:sz w:val="24"/>
          <w:szCs w:val="24"/>
        </w:rPr>
      </w:pPr>
    </w:p>
    <w:p w:rsidR="00161709" w:rsidRPr="00161709" w:rsidRDefault="00161709" w:rsidP="00161709">
      <w:pPr>
        <w:rPr>
          <w:sz w:val="24"/>
          <w:szCs w:val="24"/>
        </w:rPr>
      </w:pPr>
      <w:r w:rsidRPr="00161709">
        <w:rPr>
          <w:sz w:val="24"/>
          <w:szCs w:val="24"/>
        </w:rPr>
        <w:t xml:space="preserve">About 50 percent of Washington’s adult population, age 25-44, </w:t>
      </w:r>
      <w:r>
        <w:rPr>
          <w:sz w:val="24"/>
          <w:szCs w:val="24"/>
        </w:rPr>
        <w:t xml:space="preserve">has a postsecondary </w:t>
      </w:r>
      <w:r w:rsidRPr="00161709">
        <w:rPr>
          <w:sz w:val="24"/>
          <w:szCs w:val="24"/>
        </w:rPr>
        <w:t>credential. Successful recruitment and retention strategies for this population can dramatically increase individual career prospects and the economic prosperity of our state.</w:t>
      </w:r>
    </w:p>
    <w:p w:rsidR="00161709" w:rsidRPr="00161709" w:rsidRDefault="00161709" w:rsidP="00161709">
      <w:pPr>
        <w:rPr>
          <w:sz w:val="24"/>
          <w:szCs w:val="24"/>
        </w:rPr>
      </w:pPr>
    </w:p>
    <w:p w:rsidR="00161709" w:rsidRPr="00161709" w:rsidRDefault="00161709" w:rsidP="00161709">
      <w:pPr>
        <w:rPr>
          <w:sz w:val="24"/>
          <w:szCs w:val="24"/>
        </w:rPr>
      </w:pPr>
      <w:r w:rsidRPr="00161709">
        <w:rPr>
          <w:sz w:val="24"/>
          <w:szCs w:val="24"/>
        </w:rPr>
        <w:t>The community and technical college system, the Western Governors Association, regional four-year institutions and research institutions, are all educating adults and developing new and better ways of delivering programs to meet their needs and improve completions. Some of the strategies include e-learning and hybrid offerings, providing credit for prior learning, delivering education through a competency-based model, providing online support services, and mentoring, among others.</w:t>
      </w:r>
    </w:p>
    <w:p w:rsidR="00161709" w:rsidRDefault="00161709" w:rsidP="00161709">
      <w:pPr>
        <w:spacing w:after="160" w:line="259" w:lineRule="auto"/>
        <w:contextualSpacing/>
        <w:rPr>
          <w:sz w:val="24"/>
          <w:szCs w:val="24"/>
        </w:rPr>
      </w:pPr>
    </w:p>
    <w:p w:rsidR="00161709" w:rsidRPr="00161709" w:rsidRDefault="00161709" w:rsidP="00161709">
      <w:pPr>
        <w:spacing w:after="160" w:line="259" w:lineRule="auto"/>
        <w:contextualSpacing/>
        <w:rPr>
          <w:bCs/>
          <w:color w:val="404040" w:themeColor="text1" w:themeTint="BF"/>
          <w:sz w:val="24"/>
          <w:szCs w:val="24"/>
        </w:rPr>
      </w:pPr>
      <w:r w:rsidRPr="00161709">
        <w:rPr>
          <w:sz w:val="24"/>
          <w:szCs w:val="24"/>
        </w:rPr>
        <w:t>Re-engaging adults who have not completed or never accessed postsecondary education is critical for meeting the state’s education at</w:t>
      </w:r>
      <w:r w:rsidR="00633EA3">
        <w:rPr>
          <w:sz w:val="24"/>
          <w:szCs w:val="24"/>
        </w:rPr>
        <w:t xml:space="preserve">tainment goals. The Council </w:t>
      </w:r>
      <w:r w:rsidRPr="00161709">
        <w:rPr>
          <w:sz w:val="24"/>
          <w:szCs w:val="24"/>
        </w:rPr>
        <w:t>hear</w:t>
      </w:r>
      <w:r w:rsidR="00633EA3">
        <w:rPr>
          <w:sz w:val="24"/>
          <w:szCs w:val="24"/>
        </w:rPr>
        <w:t>d</w:t>
      </w:r>
      <w:r w:rsidRPr="00161709">
        <w:rPr>
          <w:sz w:val="24"/>
          <w:szCs w:val="24"/>
        </w:rPr>
        <w:t xml:space="preserve"> three presentations on strategies to re-engage adults in postsecondary education</w:t>
      </w:r>
      <w:r w:rsidR="00633EA3">
        <w:rPr>
          <w:sz w:val="24"/>
          <w:szCs w:val="24"/>
        </w:rPr>
        <w:t xml:space="preserve"> from Matthew Sparke, Jean Floten, and Jan Yoshiwara.</w:t>
      </w:r>
      <w:r w:rsidRPr="00161709">
        <w:rPr>
          <w:sz w:val="24"/>
          <w:szCs w:val="24"/>
        </w:rPr>
        <w:t xml:space="preserve">  </w:t>
      </w:r>
    </w:p>
    <w:p w:rsidR="00664236" w:rsidRPr="00161709" w:rsidRDefault="00664236" w:rsidP="008C67B2">
      <w:pPr>
        <w:tabs>
          <w:tab w:val="left" w:pos="3154"/>
        </w:tabs>
        <w:spacing w:after="160" w:line="259" w:lineRule="auto"/>
        <w:contextualSpacing/>
        <w:rPr>
          <w:bCs/>
          <w:color w:val="404040" w:themeColor="text1" w:themeTint="BF"/>
          <w:sz w:val="24"/>
          <w:szCs w:val="24"/>
        </w:rPr>
      </w:pPr>
    </w:p>
    <w:p w:rsidR="00664236" w:rsidRPr="00161709" w:rsidRDefault="00BD2AC7" w:rsidP="008C67B2">
      <w:pPr>
        <w:tabs>
          <w:tab w:val="left" w:pos="3154"/>
        </w:tabs>
        <w:spacing w:after="160" w:line="259" w:lineRule="auto"/>
        <w:contextualSpacing/>
        <w:rPr>
          <w:bCs/>
          <w:color w:val="404040" w:themeColor="text1" w:themeTint="BF"/>
          <w:sz w:val="24"/>
          <w:szCs w:val="24"/>
        </w:rPr>
      </w:pPr>
      <w:r>
        <w:rPr>
          <w:bCs/>
          <w:color w:val="404040" w:themeColor="text1" w:themeTint="BF"/>
          <w:sz w:val="24"/>
          <w:szCs w:val="24"/>
        </w:rPr>
        <w:t xml:space="preserve">Council Chair Maud Daudon adjourned the meeting at </w:t>
      </w:r>
      <w:r w:rsidR="00664236" w:rsidRPr="00161709">
        <w:rPr>
          <w:bCs/>
          <w:color w:val="404040" w:themeColor="text1" w:themeTint="BF"/>
          <w:sz w:val="24"/>
          <w:szCs w:val="24"/>
        </w:rPr>
        <w:t xml:space="preserve">3:51 p.m. </w:t>
      </w:r>
    </w:p>
    <w:p w:rsidR="00E65D6F" w:rsidRPr="00452FAB" w:rsidRDefault="00E65D6F" w:rsidP="008C67B2">
      <w:pPr>
        <w:tabs>
          <w:tab w:val="left" w:pos="3154"/>
        </w:tabs>
        <w:spacing w:after="160" w:line="259" w:lineRule="auto"/>
        <w:contextualSpacing/>
        <w:rPr>
          <w:bCs/>
          <w:color w:val="404040" w:themeColor="text1" w:themeTint="BF"/>
          <w:sz w:val="20"/>
          <w:szCs w:val="20"/>
        </w:rPr>
      </w:pPr>
    </w:p>
    <w:sectPr w:rsidR="00E65D6F" w:rsidRPr="00452FAB" w:rsidSect="00F93D4E">
      <w:headerReference w:type="even" r:id="rId12"/>
      <w:headerReference w:type="default" r:id="rId13"/>
      <w:footerReference w:type="even" r:id="rId14"/>
      <w:footerReference w:type="default" r:id="rId15"/>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510" w:rsidRDefault="00034510" w:rsidP="00994162">
      <w:r>
        <w:separator/>
      </w:r>
    </w:p>
    <w:p w:rsidR="00034510" w:rsidRDefault="00034510" w:rsidP="00994162"/>
  </w:endnote>
  <w:endnote w:type="continuationSeparator" w:id="0">
    <w:p w:rsidR="00034510" w:rsidRDefault="00034510" w:rsidP="00994162">
      <w:r>
        <w:continuationSeparator/>
      </w:r>
    </w:p>
    <w:p w:rsidR="00034510" w:rsidRDefault="00034510" w:rsidP="00994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utami">
    <w:panose1 w:val="020B0502040204020203"/>
    <w:charset w:val="00"/>
    <w:family w:val="swiss"/>
    <w:pitch w:val="variable"/>
    <w:sig w:usb0="002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Futura Std Medium">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44E" w:rsidRDefault="00D9344E" w:rsidP="0034468A"/>
  <w:tbl>
    <w:tblPr>
      <w:tblStyle w:val="TableGrid"/>
      <w:tblW w:w="9666" w:type="dxa"/>
      <w:tblInd w:w="72" w:type="dxa"/>
      <w:shd w:val="clear" w:color="auto" w:fill="C4BC96" w:themeFill="background2" w:themeFillShade="BF"/>
      <w:tblLook w:val="04A0" w:firstRow="1" w:lastRow="0" w:firstColumn="1" w:lastColumn="0" w:noHBand="0" w:noVBand="1"/>
    </w:tblPr>
    <w:tblGrid>
      <w:gridCol w:w="1800"/>
      <w:gridCol w:w="7866"/>
    </w:tblGrid>
    <w:tr w:rsidR="00D9344E" w:rsidTr="00653178">
      <w:trPr>
        <w:trHeight w:val="70"/>
      </w:trPr>
      <w:tc>
        <w:tcPr>
          <w:tcW w:w="1800" w:type="dxa"/>
          <w:tcBorders>
            <w:top w:val="single" w:sz="4" w:space="0" w:color="4F6228" w:themeColor="accent3" w:themeShade="80"/>
            <w:left w:val="nil"/>
            <w:bottom w:val="nil"/>
            <w:right w:val="nil"/>
          </w:tcBorders>
          <w:shd w:val="clear" w:color="auto" w:fill="C8890E"/>
        </w:tcPr>
        <w:p w:rsidR="00D9344E" w:rsidRPr="007A398D" w:rsidRDefault="00D9344E" w:rsidP="0034468A">
          <w:pPr>
            <w:pStyle w:val="Footer"/>
            <w:rPr>
              <w:rFonts w:asciiTheme="minorHAnsi" w:hAnsiTheme="minorHAnsi"/>
              <w:color w:val="FFFFFF" w:themeColor="background1"/>
            </w:rPr>
          </w:pPr>
          <w:r w:rsidRPr="007A398D">
            <w:rPr>
              <w:rFonts w:asciiTheme="minorHAnsi" w:hAnsiTheme="minorHAnsi"/>
              <w:color w:val="FFFFFF" w:themeColor="background1"/>
            </w:rPr>
            <w:t xml:space="preserve">Page </w:t>
          </w:r>
          <w:r w:rsidRPr="007A398D">
            <w:rPr>
              <w:rFonts w:asciiTheme="minorHAnsi" w:hAnsiTheme="minorHAnsi"/>
              <w:color w:val="FFFFFF" w:themeColor="background1"/>
            </w:rPr>
            <w:fldChar w:fldCharType="begin"/>
          </w:r>
          <w:r w:rsidRPr="007A398D">
            <w:rPr>
              <w:rFonts w:asciiTheme="minorHAnsi" w:hAnsiTheme="minorHAnsi"/>
              <w:color w:val="FFFFFF" w:themeColor="background1"/>
            </w:rPr>
            <w:instrText xml:space="preserve"> PAGE   \* MERGEFORMAT </w:instrText>
          </w:r>
          <w:r w:rsidRPr="007A398D">
            <w:rPr>
              <w:rFonts w:asciiTheme="minorHAnsi" w:hAnsiTheme="minorHAnsi"/>
              <w:color w:val="FFFFFF" w:themeColor="background1"/>
            </w:rPr>
            <w:fldChar w:fldCharType="separate"/>
          </w:r>
          <w:r w:rsidR="004907C7">
            <w:rPr>
              <w:rFonts w:asciiTheme="minorHAnsi" w:hAnsiTheme="minorHAnsi"/>
              <w:noProof/>
              <w:color w:val="FFFFFF" w:themeColor="background1"/>
            </w:rPr>
            <w:t>2</w:t>
          </w:r>
          <w:r w:rsidRPr="007A398D">
            <w:rPr>
              <w:rFonts w:asciiTheme="minorHAnsi" w:hAnsiTheme="minorHAnsi"/>
              <w:noProof/>
              <w:color w:val="FFFFFF" w:themeColor="background1"/>
            </w:rPr>
            <w:fldChar w:fldCharType="end"/>
          </w:r>
        </w:p>
      </w:tc>
      <w:tc>
        <w:tcPr>
          <w:tcW w:w="7866" w:type="dxa"/>
          <w:tcBorders>
            <w:top w:val="single" w:sz="4" w:space="0" w:color="4F6228" w:themeColor="accent3" w:themeShade="80"/>
            <w:left w:val="nil"/>
            <w:bottom w:val="nil"/>
            <w:right w:val="nil"/>
          </w:tcBorders>
          <w:shd w:val="clear" w:color="auto" w:fill="auto"/>
        </w:tcPr>
        <w:p w:rsidR="00D9344E" w:rsidRDefault="00D9344E" w:rsidP="0034468A">
          <w:pPr>
            <w:pStyle w:val="Footer"/>
            <w:jc w:val="right"/>
          </w:pPr>
        </w:p>
      </w:tc>
    </w:tr>
  </w:tbl>
  <w:p w:rsidR="00D9344E" w:rsidRPr="0034468A" w:rsidRDefault="00D9344E" w:rsidP="00344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44E" w:rsidRDefault="00D9344E" w:rsidP="00DF02AE"/>
  <w:tbl>
    <w:tblPr>
      <w:tblStyle w:val="TableGrid"/>
      <w:tblW w:w="9630" w:type="dxa"/>
      <w:tblInd w:w="108" w:type="dxa"/>
      <w:shd w:val="clear" w:color="auto" w:fill="C4BC96" w:themeFill="background2" w:themeFillShade="BF"/>
      <w:tblLook w:val="04A0" w:firstRow="1" w:lastRow="0" w:firstColumn="1" w:lastColumn="0" w:noHBand="0" w:noVBand="1"/>
    </w:tblPr>
    <w:tblGrid>
      <w:gridCol w:w="8010"/>
      <w:gridCol w:w="1620"/>
    </w:tblGrid>
    <w:tr w:rsidR="00D9344E" w:rsidTr="003930EC">
      <w:trPr>
        <w:trHeight w:val="70"/>
      </w:trPr>
      <w:tc>
        <w:tcPr>
          <w:tcW w:w="8010" w:type="dxa"/>
          <w:tcBorders>
            <w:top w:val="single" w:sz="4" w:space="0" w:color="auto"/>
            <w:left w:val="nil"/>
            <w:bottom w:val="nil"/>
            <w:right w:val="single" w:sz="4" w:space="0" w:color="4F6228" w:themeColor="accent3" w:themeShade="80"/>
          </w:tcBorders>
          <w:shd w:val="clear" w:color="auto" w:fill="FFFFFF" w:themeFill="background1"/>
        </w:tcPr>
        <w:p w:rsidR="00D9344E" w:rsidRDefault="00D9344E" w:rsidP="00C754A5">
          <w:pPr>
            <w:pStyle w:val="Footer"/>
          </w:pPr>
        </w:p>
      </w:tc>
      <w:tc>
        <w:tcPr>
          <w:tcW w:w="1620"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38100"/>
        </w:tcPr>
        <w:p w:rsidR="00D9344E" w:rsidRPr="007A398D" w:rsidRDefault="00D9344E" w:rsidP="00C754A5">
          <w:pPr>
            <w:pStyle w:val="Footer"/>
            <w:jc w:val="right"/>
            <w:rPr>
              <w:rFonts w:asciiTheme="minorHAnsi" w:hAnsiTheme="minorHAnsi"/>
              <w:color w:val="FFFFFF" w:themeColor="background1"/>
            </w:rPr>
          </w:pPr>
          <w:r w:rsidRPr="007A398D">
            <w:rPr>
              <w:rFonts w:asciiTheme="minorHAnsi" w:hAnsiTheme="minorHAnsi"/>
              <w:color w:val="FFFFFF" w:themeColor="background1"/>
            </w:rPr>
            <w:t xml:space="preserve">Page </w:t>
          </w:r>
          <w:r w:rsidRPr="007A398D">
            <w:rPr>
              <w:rFonts w:asciiTheme="minorHAnsi" w:hAnsiTheme="minorHAnsi"/>
              <w:color w:val="FFFFFF" w:themeColor="background1"/>
            </w:rPr>
            <w:fldChar w:fldCharType="begin"/>
          </w:r>
          <w:r w:rsidRPr="007A398D">
            <w:rPr>
              <w:rFonts w:asciiTheme="minorHAnsi" w:hAnsiTheme="minorHAnsi"/>
              <w:color w:val="FFFFFF" w:themeColor="background1"/>
            </w:rPr>
            <w:instrText xml:space="preserve"> PAGE   \* MERGEFORMAT </w:instrText>
          </w:r>
          <w:r w:rsidRPr="007A398D">
            <w:rPr>
              <w:rFonts w:asciiTheme="minorHAnsi" w:hAnsiTheme="minorHAnsi"/>
              <w:color w:val="FFFFFF" w:themeColor="background1"/>
            </w:rPr>
            <w:fldChar w:fldCharType="separate"/>
          </w:r>
          <w:r w:rsidR="004907C7">
            <w:rPr>
              <w:rFonts w:asciiTheme="minorHAnsi" w:hAnsiTheme="minorHAnsi"/>
              <w:noProof/>
              <w:color w:val="FFFFFF" w:themeColor="background1"/>
            </w:rPr>
            <w:t>13</w:t>
          </w:r>
          <w:r w:rsidRPr="007A398D">
            <w:rPr>
              <w:rFonts w:asciiTheme="minorHAnsi" w:hAnsiTheme="minorHAnsi"/>
              <w:noProof/>
              <w:color w:val="FFFFFF" w:themeColor="background1"/>
            </w:rPr>
            <w:fldChar w:fldCharType="end"/>
          </w:r>
        </w:p>
      </w:tc>
    </w:tr>
  </w:tbl>
  <w:p w:rsidR="00D9344E" w:rsidRPr="001857C2" w:rsidRDefault="00D9344E" w:rsidP="00DF0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510" w:rsidRDefault="00034510" w:rsidP="00994162">
      <w:r>
        <w:separator/>
      </w:r>
    </w:p>
    <w:p w:rsidR="00034510" w:rsidRDefault="00034510" w:rsidP="00994162"/>
  </w:footnote>
  <w:footnote w:type="continuationSeparator" w:id="0">
    <w:p w:rsidR="00034510" w:rsidRDefault="00034510" w:rsidP="00994162">
      <w:r>
        <w:continuationSeparator/>
      </w:r>
    </w:p>
    <w:p w:rsidR="00034510" w:rsidRDefault="00034510" w:rsidP="009941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44E" w:rsidRDefault="00D9344E" w:rsidP="00AE6882"/>
  <w:tbl>
    <w:tblPr>
      <w:tblStyle w:val="TableGrid"/>
      <w:tblW w:w="9720" w:type="dxa"/>
      <w:tblInd w:w="18" w:type="dxa"/>
      <w:shd w:val="clear" w:color="auto" w:fill="C4BC96" w:themeFill="background2" w:themeFillShade="BF"/>
      <w:tblLook w:val="04A0" w:firstRow="1" w:lastRow="0" w:firstColumn="1" w:lastColumn="0" w:noHBand="0" w:noVBand="1"/>
    </w:tblPr>
    <w:tblGrid>
      <w:gridCol w:w="5310"/>
      <w:gridCol w:w="4410"/>
    </w:tblGrid>
    <w:tr w:rsidR="00D9344E" w:rsidTr="007A398D">
      <w:trPr>
        <w:trHeight w:val="70"/>
      </w:trPr>
      <w:tc>
        <w:tcPr>
          <w:tcW w:w="5310" w:type="dxa"/>
          <w:shd w:val="clear" w:color="auto" w:fill="C8890E"/>
        </w:tcPr>
        <w:p w:rsidR="00D9344E" w:rsidRPr="007A398D" w:rsidRDefault="00D9344E" w:rsidP="00E9333A">
          <w:pPr>
            <w:pStyle w:val="Footer"/>
            <w:rPr>
              <w:rFonts w:asciiTheme="minorHAnsi" w:hAnsiTheme="minorHAnsi"/>
              <w:color w:val="FFFFFF" w:themeColor="background1"/>
            </w:rPr>
          </w:pPr>
          <w:r>
            <w:rPr>
              <w:rFonts w:asciiTheme="minorHAnsi" w:hAnsiTheme="minorHAnsi"/>
              <w:color w:val="FFFFFF" w:themeColor="background1"/>
            </w:rPr>
            <w:t>Meeting Minutes for MONTH YEAR</w:t>
          </w:r>
          <w:r w:rsidRPr="007A398D">
            <w:rPr>
              <w:rFonts w:asciiTheme="minorHAnsi" w:hAnsiTheme="minorHAnsi"/>
              <w:color w:val="FFFFFF" w:themeColor="background1"/>
            </w:rPr>
            <w:t xml:space="preserve"> </w:t>
          </w:r>
        </w:p>
      </w:tc>
      <w:tc>
        <w:tcPr>
          <w:tcW w:w="4410" w:type="dxa"/>
          <w:tcBorders>
            <w:top w:val="nil"/>
            <w:bottom w:val="single" w:sz="2" w:space="0" w:color="auto"/>
            <w:right w:val="nil"/>
          </w:tcBorders>
          <w:shd w:val="clear" w:color="auto" w:fill="auto"/>
        </w:tcPr>
        <w:p w:rsidR="00D9344E" w:rsidRPr="007A398D" w:rsidRDefault="00D9344E" w:rsidP="00C754A5">
          <w:pPr>
            <w:pStyle w:val="Footer"/>
            <w:jc w:val="right"/>
            <w:rPr>
              <w:rFonts w:asciiTheme="minorHAnsi" w:hAnsiTheme="minorHAnsi"/>
            </w:rPr>
          </w:pPr>
          <w:r w:rsidRPr="007A398D">
            <w:rPr>
              <w:rFonts w:asciiTheme="minorHAnsi" w:hAnsiTheme="minorHAnsi"/>
            </w:rPr>
            <w:t>The Washington Student Achievement Council</w:t>
          </w:r>
        </w:p>
      </w:tc>
    </w:tr>
  </w:tbl>
  <w:p w:rsidR="00D9344E" w:rsidRDefault="00D934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44E" w:rsidRDefault="00D9344E" w:rsidP="007A398D"/>
  <w:tbl>
    <w:tblPr>
      <w:tblStyle w:val="TableGrid"/>
      <w:tblW w:w="9720" w:type="dxa"/>
      <w:tblInd w:w="18" w:type="dxa"/>
      <w:shd w:val="clear" w:color="auto" w:fill="C4BC96" w:themeFill="background2" w:themeFillShade="BF"/>
      <w:tblLook w:val="04A0" w:firstRow="1" w:lastRow="0" w:firstColumn="1" w:lastColumn="0" w:noHBand="0" w:noVBand="1"/>
    </w:tblPr>
    <w:tblGrid>
      <w:gridCol w:w="5310"/>
      <w:gridCol w:w="4410"/>
    </w:tblGrid>
    <w:tr w:rsidR="00D9344E" w:rsidTr="00042967">
      <w:trPr>
        <w:trHeight w:val="70"/>
      </w:trPr>
      <w:tc>
        <w:tcPr>
          <w:tcW w:w="5310" w:type="dxa"/>
          <w:shd w:val="clear" w:color="auto" w:fill="C8890E"/>
        </w:tcPr>
        <w:p w:rsidR="00D9344E" w:rsidRPr="007A398D" w:rsidRDefault="00D9344E" w:rsidP="00042967">
          <w:pPr>
            <w:pStyle w:val="Footer"/>
            <w:rPr>
              <w:rFonts w:asciiTheme="minorHAnsi" w:hAnsiTheme="minorHAnsi"/>
              <w:color w:val="FFFFFF" w:themeColor="background1"/>
            </w:rPr>
          </w:pPr>
          <w:r>
            <w:rPr>
              <w:rFonts w:asciiTheme="minorHAnsi" w:hAnsiTheme="minorHAnsi"/>
              <w:color w:val="FFFFFF" w:themeColor="background1"/>
            </w:rPr>
            <w:t>Meeting Minutes for MONTH YEAR</w:t>
          </w:r>
          <w:r w:rsidRPr="007A398D">
            <w:rPr>
              <w:rFonts w:asciiTheme="minorHAnsi" w:hAnsiTheme="minorHAnsi"/>
              <w:color w:val="FFFFFF" w:themeColor="background1"/>
            </w:rPr>
            <w:t xml:space="preserve"> </w:t>
          </w:r>
        </w:p>
      </w:tc>
      <w:tc>
        <w:tcPr>
          <w:tcW w:w="4410" w:type="dxa"/>
          <w:tcBorders>
            <w:top w:val="nil"/>
            <w:bottom w:val="single" w:sz="2" w:space="0" w:color="auto"/>
            <w:right w:val="nil"/>
          </w:tcBorders>
          <w:shd w:val="clear" w:color="auto" w:fill="auto"/>
        </w:tcPr>
        <w:p w:rsidR="00D9344E" w:rsidRPr="007A398D" w:rsidRDefault="00D9344E" w:rsidP="00042967">
          <w:pPr>
            <w:pStyle w:val="Footer"/>
            <w:jc w:val="right"/>
            <w:rPr>
              <w:rFonts w:asciiTheme="minorHAnsi" w:hAnsiTheme="minorHAnsi"/>
            </w:rPr>
          </w:pPr>
          <w:r w:rsidRPr="007A398D">
            <w:rPr>
              <w:rFonts w:asciiTheme="minorHAnsi" w:hAnsiTheme="minorHAnsi"/>
            </w:rPr>
            <w:t>The Washington Student Achievement Council</w:t>
          </w:r>
        </w:p>
      </w:tc>
    </w:tr>
  </w:tbl>
  <w:p w:rsidR="00D9344E" w:rsidRPr="007A398D" w:rsidRDefault="00D9344E" w:rsidP="007A39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418"/>
    </w:tblGrid>
    <w:tr w:rsidR="00D9344E" w:rsidRPr="007A398D" w:rsidTr="007A398D">
      <w:trPr>
        <w:trHeight w:val="890"/>
      </w:trPr>
      <w:tc>
        <w:tcPr>
          <w:tcW w:w="4320" w:type="dxa"/>
          <w:shd w:val="clear" w:color="auto" w:fill="auto"/>
          <w:vAlign w:val="center"/>
        </w:tcPr>
        <w:p w:rsidR="00D9344E" w:rsidRPr="00DF788B" w:rsidRDefault="00D9344E" w:rsidP="00C754A5">
          <w:pPr>
            <w:pStyle w:val="Header"/>
            <w:spacing w:line="276" w:lineRule="auto"/>
            <w:rPr>
              <w:w w:val="150"/>
            </w:rPr>
          </w:pPr>
          <w:r>
            <w:rPr>
              <w:noProof/>
            </w:rPr>
            <w:drawing>
              <wp:anchor distT="0" distB="0" distL="114300" distR="114300" simplePos="0" relativeHeight="251658240" behindDoc="1" locked="0" layoutInCell="1" allowOverlap="1" wp14:anchorId="2E891EC2" wp14:editId="5D6DC2F4">
                <wp:simplePos x="0" y="0"/>
                <wp:positionH relativeFrom="column">
                  <wp:posOffset>-205740</wp:posOffset>
                </wp:positionH>
                <wp:positionV relativeFrom="paragraph">
                  <wp:posOffset>-154305</wp:posOffset>
                </wp:positionV>
                <wp:extent cx="3648075" cy="7327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48075" cy="732790"/>
                        </a:xfrm>
                        <a:prstGeom prst="rect">
                          <a:avLst/>
                        </a:prstGeom>
                      </pic:spPr>
                    </pic:pic>
                  </a:graphicData>
                </a:graphic>
                <wp14:sizeRelH relativeFrom="page">
                  <wp14:pctWidth>0</wp14:pctWidth>
                </wp14:sizeRelH>
                <wp14:sizeRelV relativeFrom="page">
                  <wp14:pctHeight>0</wp14:pctHeight>
                </wp14:sizeRelV>
              </wp:anchor>
            </w:drawing>
          </w:r>
        </w:p>
      </w:tc>
      <w:tc>
        <w:tcPr>
          <w:tcW w:w="5418" w:type="dxa"/>
        </w:tcPr>
        <w:p w:rsidR="00D9344E" w:rsidRPr="007A398D" w:rsidRDefault="00D9344E" w:rsidP="00C754A5">
          <w:pPr>
            <w:pStyle w:val="Header"/>
            <w:jc w:val="right"/>
            <w:rPr>
              <w:rFonts w:asciiTheme="minorHAnsi" w:hAnsiTheme="minorHAnsi"/>
            </w:rPr>
          </w:pPr>
          <w:r w:rsidRPr="007A398D">
            <w:rPr>
              <w:rFonts w:asciiTheme="minorHAnsi" w:hAnsiTheme="minorHAnsi"/>
            </w:rPr>
            <w:t>917 Lakeridge Way Southwest</w:t>
          </w:r>
        </w:p>
        <w:p w:rsidR="00D9344E" w:rsidRPr="007A398D" w:rsidRDefault="00D9344E" w:rsidP="00C754A5">
          <w:pPr>
            <w:pStyle w:val="Header"/>
            <w:jc w:val="right"/>
            <w:rPr>
              <w:rFonts w:asciiTheme="minorHAnsi" w:hAnsiTheme="minorHAnsi"/>
            </w:rPr>
          </w:pPr>
          <w:r w:rsidRPr="007A398D">
            <w:rPr>
              <w:rFonts w:asciiTheme="minorHAnsi" w:hAnsiTheme="minorHAnsi"/>
            </w:rPr>
            <w:t>Olympia, Washington 98504</w:t>
          </w:r>
        </w:p>
        <w:p w:rsidR="00D9344E" w:rsidRPr="007A398D" w:rsidRDefault="00D9344E" w:rsidP="00C754A5">
          <w:pPr>
            <w:pStyle w:val="Header"/>
            <w:jc w:val="right"/>
            <w:rPr>
              <w:rFonts w:asciiTheme="minorHAnsi" w:hAnsiTheme="minorHAnsi"/>
            </w:rPr>
          </w:pPr>
          <w:r w:rsidRPr="007A398D">
            <w:rPr>
              <w:rFonts w:asciiTheme="minorHAnsi" w:hAnsiTheme="minorHAnsi"/>
            </w:rPr>
            <w:t>360.753.7800</w:t>
          </w:r>
        </w:p>
        <w:p w:rsidR="00D9344E" w:rsidRPr="007A398D" w:rsidRDefault="00D9344E" w:rsidP="00C754A5">
          <w:pPr>
            <w:pStyle w:val="Header"/>
            <w:jc w:val="right"/>
            <w:rPr>
              <w:rFonts w:asciiTheme="minorHAnsi" w:hAnsiTheme="minorHAnsi"/>
            </w:rPr>
          </w:pPr>
          <w:r w:rsidRPr="007A398D">
            <w:rPr>
              <w:rFonts w:asciiTheme="minorHAnsi" w:hAnsiTheme="minorHAnsi"/>
            </w:rPr>
            <w:t>wsac.wa.gov</w:t>
          </w:r>
        </w:p>
      </w:tc>
    </w:tr>
  </w:tbl>
  <w:p w:rsidR="00D9344E" w:rsidRDefault="00D934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561A"/>
    <w:multiLevelType w:val="hybridMultilevel"/>
    <w:tmpl w:val="C0B0B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B64CE"/>
    <w:multiLevelType w:val="hybridMultilevel"/>
    <w:tmpl w:val="180C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12BCF"/>
    <w:multiLevelType w:val="hybridMultilevel"/>
    <w:tmpl w:val="B97A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E02F9"/>
    <w:multiLevelType w:val="hybridMultilevel"/>
    <w:tmpl w:val="5BF084AE"/>
    <w:lvl w:ilvl="0" w:tplc="A078B628">
      <w:start w:val="1"/>
      <w:numFmt w:val="bullet"/>
      <w:pStyle w:val="Bullet1"/>
      <w:lvlText w:val=""/>
      <w:lvlJc w:val="left"/>
      <w:pPr>
        <w:ind w:left="1440" w:hanging="72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222615"/>
    <w:multiLevelType w:val="hybridMultilevel"/>
    <w:tmpl w:val="432C4806"/>
    <w:lvl w:ilvl="0" w:tplc="3DFC4BC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C58F1"/>
    <w:multiLevelType w:val="hybridMultilevel"/>
    <w:tmpl w:val="C6D44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4792"/>
    <w:multiLevelType w:val="hybridMultilevel"/>
    <w:tmpl w:val="16D426F2"/>
    <w:lvl w:ilvl="0" w:tplc="7F3806BE">
      <w:start w:val="1"/>
      <w:numFmt w:val="decimal"/>
      <w:pStyle w:val="Three"/>
      <w:lvlText w:val="%1."/>
      <w:lvlJc w:val="left"/>
      <w:pPr>
        <w:ind w:left="-540" w:hanging="360"/>
      </w:pPr>
      <w:rPr>
        <w:rFonts w:hint="default"/>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start w:val="1"/>
      <w:numFmt w:val="lowerLetter"/>
      <w:lvlText w:val="%5."/>
      <w:lvlJc w:val="left"/>
      <w:pPr>
        <w:ind w:left="2340" w:hanging="360"/>
      </w:pPr>
    </w:lvl>
    <w:lvl w:ilvl="5" w:tplc="0409001B">
      <w:start w:val="1"/>
      <w:numFmt w:val="lowerRoman"/>
      <w:lvlText w:val="%6."/>
      <w:lvlJc w:val="right"/>
      <w:pPr>
        <w:ind w:left="3060" w:hanging="180"/>
      </w:pPr>
    </w:lvl>
    <w:lvl w:ilvl="6" w:tplc="0409000F">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7" w15:restartNumberingAfterBreak="0">
    <w:nsid w:val="15657B72"/>
    <w:multiLevelType w:val="hybridMultilevel"/>
    <w:tmpl w:val="4BC05CB8"/>
    <w:lvl w:ilvl="0" w:tplc="43F22BB6">
      <w:start w:val="1"/>
      <w:numFmt w:val="upperLetter"/>
      <w:pStyle w:val="ActionStrategy"/>
      <w:lvlText w:val="%1."/>
      <w:lvlJc w:val="left"/>
      <w:pPr>
        <w:ind w:left="3510" w:hanging="360"/>
      </w:pPr>
      <w:rPr>
        <w:rFonts w:hint="default"/>
        <w:b/>
      </w:rPr>
    </w:lvl>
    <w:lvl w:ilvl="1" w:tplc="0409000F">
      <w:start w:val="1"/>
      <w:numFmt w:val="decimal"/>
      <w:lvlText w:val="%2."/>
      <w:lvlJc w:val="left"/>
      <w:pPr>
        <w:ind w:left="5310" w:hanging="360"/>
      </w:pPr>
      <w:rPr>
        <w:rFonts w:hint="default"/>
      </w:rPr>
    </w:lvl>
    <w:lvl w:ilvl="2" w:tplc="04090001">
      <w:start w:val="1"/>
      <w:numFmt w:val="bullet"/>
      <w:lvlText w:val=""/>
      <w:lvlJc w:val="left"/>
      <w:pPr>
        <w:ind w:left="6030" w:hanging="180"/>
      </w:pPr>
      <w:rPr>
        <w:rFonts w:ascii="Symbol" w:hAnsi="Symbol" w:hint="default"/>
      </w:r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8" w15:restartNumberingAfterBreak="0">
    <w:nsid w:val="1BCD30A3"/>
    <w:multiLevelType w:val="hybridMultilevel"/>
    <w:tmpl w:val="5344D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51A03"/>
    <w:multiLevelType w:val="hybridMultilevel"/>
    <w:tmpl w:val="1B9EE11C"/>
    <w:lvl w:ilvl="0" w:tplc="08283C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47C1A"/>
    <w:multiLevelType w:val="hybridMultilevel"/>
    <w:tmpl w:val="7CB00900"/>
    <w:lvl w:ilvl="0" w:tplc="D960DC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8B55E1"/>
    <w:multiLevelType w:val="hybridMultilevel"/>
    <w:tmpl w:val="B8EA772A"/>
    <w:lvl w:ilvl="0" w:tplc="08283C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E7491"/>
    <w:multiLevelType w:val="hybridMultilevel"/>
    <w:tmpl w:val="6F34A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A63E2"/>
    <w:multiLevelType w:val="hybridMultilevel"/>
    <w:tmpl w:val="EBFE021C"/>
    <w:lvl w:ilvl="0" w:tplc="2F7C17CE">
      <w:start w:val="1"/>
      <w:numFmt w:val="decimal"/>
      <w:pStyle w:val="readinessquestion"/>
      <w:lvlText w:val="%1)"/>
      <w:lvlJc w:val="left"/>
      <w:pPr>
        <w:tabs>
          <w:tab w:val="num" w:pos="720"/>
        </w:tabs>
        <w:ind w:left="720" w:hanging="360"/>
      </w:pPr>
      <w:rPr>
        <w:i w:val="0"/>
      </w:rPr>
    </w:lvl>
    <w:lvl w:ilvl="1" w:tplc="FFFFFFFF">
      <w:start w:val="1"/>
      <w:numFmt w:val="decimal"/>
      <w:lvlText w:val="%2)"/>
      <w:lvlJc w:val="left"/>
      <w:pPr>
        <w:tabs>
          <w:tab w:val="num" w:pos="1440"/>
        </w:tabs>
        <w:ind w:left="1440" w:hanging="360"/>
      </w:pPr>
      <w:rPr>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2B8B3542"/>
    <w:multiLevelType w:val="hybridMultilevel"/>
    <w:tmpl w:val="EDDCC1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5" w15:restartNumberingAfterBreak="0">
    <w:nsid w:val="2C0C77BE"/>
    <w:multiLevelType w:val="hybridMultilevel"/>
    <w:tmpl w:val="92C2B658"/>
    <w:lvl w:ilvl="0" w:tplc="53683430">
      <w:start w:val="1"/>
      <w:numFmt w:val="bullet"/>
      <w:pStyle w:val="Bullet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41334A"/>
    <w:multiLevelType w:val="hybridMultilevel"/>
    <w:tmpl w:val="F6A48AD6"/>
    <w:lvl w:ilvl="0" w:tplc="08283C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F39C6"/>
    <w:multiLevelType w:val="hybridMultilevel"/>
    <w:tmpl w:val="E118DF62"/>
    <w:lvl w:ilvl="0" w:tplc="618C9508">
      <w:start w:val="1"/>
      <w:numFmt w:val="upperRoman"/>
      <w:pStyle w:val="RomanBullets"/>
      <w:lvlText w:val="%1."/>
      <w:lvlJc w:val="right"/>
      <w:pPr>
        <w:ind w:left="1080" w:hanging="720"/>
      </w:pPr>
      <w:rPr>
        <w:rFonts w:hint="default"/>
      </w:rPr>
    </w:lvl>
    <w:lvl w:ilvl="1" w:tplc="0C04539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175B61"/>
    <w:multiLevelType w:val="hybridMultilevel"/>
    <w:tmpl w:val="B05C3C96"/>
    <w:lvl w:ilvl="0" w:tplc="D30E7F26">
      <w:start w:val="1"/>
      <w:numFmt w:val="bullet"/>
      <w:lvlText w:val=""/>
      <w:lvlJc w:val="left"/>
      <w:pPr>
        <w:ind w:left="792" w:hanging="360"/>
      </w:pPr>
      <w:rPr>
        <w:rFonts w:ascii="Symbol" w:hAnsi="Symbol" w:hint="default"/>
        <w:sz w:val="18"/>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375D22D1"/>
    <w:multiLevelType w:val="hybridMultilevel"/>
    <w:tmpl w:val="7F3E103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484B3C"/>
    <w:multiLevelType w:val="hybridMultilevel"/>
    <w:tmpl w:val="F4DE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0038B"/>
    <w:multiLevelType w:val="hybridMultilevel"/>
    <w:tmpl w:val="49C2E798"/>
    <w:lvl w:ilvl="0" w:tplc="B47A42E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8149FA6">
      <w:start w:val="28"/>
      <w:numFmt w:val="bullet"/>
      <w:lvlText w:val="•"/>
      <w:lvlJc w:val="left"/>
      <w:pPr>
        <w:tabs>
          <w:tab w:val="num" w:pos="2160"/>
        </w:tabs>
        <w:ind w:left="2160" w:hanging="360"/>
      </w:pPr>
      <w:rPr>
        <w:rFonts w:ascii="Arial" w:hAnsi="Arial" w:hint="default"/>
      </w:rPr>
    </w:lvl>
    <w:lvl w:ilvl="3" w:tplc="11040386">
      <w:start w:val="1"/>
      <w:numFmt w:val="bullet"/>
      <w:lvlText w:val="•"/>
      <w:lvlJc w:val="left"/>
      <w:pPr>
        <w:tabs>
          <w:tab w:val="num" w:pos="2880"/>
        </w:tabs>
        <w:ind w:left="2880" w:hanging="360"/>
      </w:pPr>
      <w:rPr>
        <w:rFonts w:ascii="Arial" w:hAnsi="Arial" w:hint="default"/>
      </w:rPr>
    </w:lvl>
    <w:lvl w:ilvl="4" w:tplc="70D89F90" w:tentative="1">
      <w:start w:val="1"/>
      <w:numFmt w:val="bullet"/>
      <w:lvlText w:val="•"/>
      <w:lvlJc w:val="left"/>
      <w:pPr>
        <w:tabs>
          <w:tab w:val="num" w:pos="3600"/>
        </w:tabs>
        <w:ind w:left="3600" w:hanging="360"/>
      </w:pPr>
      <w:rPr>
        <w:rFonts w:ascii="Arial" w:hAnsi="Arial" w:hint="default"/>
      </w:rPr>
    </w:lvl>
    <w:lvl w:ilvl="5" w:tplc="D7F8F68E" w:tentative="1">
      <w:start w:val="1"/>
      <w:numFmt w:val="bullet"/>
      <w:lvlText w:val="•"/>
      <w:lvlJc w:val="left"/>
      <w:pPr>
        <w:tabs>
          <w:tab w:val="num" w:pos="4320"/>
        </w:tabs>
        <w:ind w:left="4320" w:hanging="360"/>
      </w:pPr>
      <w:rPr>
        <w:rFonts w:ascii="Arial" w:hAnsi="Arial" w:hint="default"/>
      </w:rPr>
    </w:lvl>
    <w:lvl w:ilvl="6" w:tplc="3506716E" w:tentative="1">
      <w:start w:val="1"/>
      <w:numFmt w:val="bullet"/>
      <w:lvlText w:val="•"/>
      <w:lvlJc w:val="left"/>
      <w:pPr>
        <w:tabs>
          <w:tab w:val="num" w:pos="5040"/>
        </w:tabs>
        <w:ind w:left="5040" w:hanging="360"/>
      </w:pPr>
      <w:rPr>
        <w:rFonts w:ascii="Arial" w:hAnsi="Arial" w:hint="default"/>
      </w:rPr>
    </w:lvl>
    <w:lvl w:ilvl="7" w:tplc="2ABA7270" w:tentative="1">
      <w:start w:val="1"/>
      <w:numFmt w:val="bullet"/>
      <w:lvlText w:val="•"/>
      <w:lvlJc w:val="left"/>
      <w:pPr>
        <w:tabs>
          <w:tab w:val="num" w:pos="5760"/>
        </w:tabs>
        <w:ind w:left="5760" w:hanging="360"/>
      </w:pPr>
      <w:rPr>
        <w:rFonts w:ascii="Arial" w:hAnsi="Arial" w:hint="default"/>
      </w:rPr>
    </w:lvl>
    <w:lvl w:ilvl="8" w:tplc="C466297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2253DD"/>
    <w:multiLevelType w:val="hybridMultilevel"/>
    <w:tmpl w:val="3CB8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A15E7"/>
    <w:multiLevelType w:val="hybridMultilevel"/>
    <w:tmpl w:val="CE40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F5C91"/>
    <w:multiLevelType w:val="hybridMultilevel"/>
    <w:tmpl w:val="D4C87B22"/>
    <w:lvl w:ilvl="0" w:tplc="2D4895F6">
      <w:start w:val="1"/>
      <w:numFmt w:val="bullet"/>
      <w:lvlText w:val="•"/>
      <w:lvlJc w:val="left"/>
      <w:pPr>
        <w:tabs>
          <w:tab w:val="num" w:pos="720"/>
        </w:tabs>
        <w:ind w:left="720" w:hanging="360"/>
      </w:pPr>
      <w:rPr>
        <w:rFonts w:ascii="Arial" w:hAnsi="Arial" w:hint="default"/>
      </w:rPr>
    </w:lvl>
    <w:lvl w:ilvl="1" w:tplc="6A780370">
      <w:start w:val="28"/>
      <w:numFmt w:val="bullet"/>
      <w:lvlText w:val="•"/>
      <w:lvlJc w:val="left"/>
      <w:pPr>
        <w:tabs>
          <w:tab w:val="num" w:pos="1440"/>
        </w:tabs>
        <w:ind w:left="1440" w:hanging="360"/>
      </w:pPr>
      <w:rPr>
        <w:rFonts w:ascii="Arial" w:hAnsi="Arial" w:hint="default"/>
      </w:rPr>
    </w:lvl>
    <w:lvl w:ilvl="2" w:tplc="3B54815C">
      <w:start w:val="1"/>
      <w:numFmt w:val="bullet"/>
      <w:lvlText w:val="•"/>
      <w:lvlJc w:val="left"/>
      <w:pPr>
        <w:tabs>
          <w:tab w:val="num" w:pos="2160"/>
        </w:tabs>
        <w:ind w:left="2160" w:hanging="360"/>
      </w:pPr>
      <w:rPr>
        <w:rFonts w:ascii="Arial" w:hAnsi="Arial" w:hint="default"/>
      </w:rPr>
    </w:lvl>
    <w:lvl w:ilvl="3" w:tplc="33B4FC04" w:tentative="1">
      <w:start w:val="1"/>
      <w:numFmt w:val="bullet"/>
      <w:lvlText w:val="•"/>
      <w:lvlJc w:val="left"/>
      <w:pPr>
        <w:tabs>
          <w:tab w:val="num" w:pos="2880"/>
        </w:tabs>
        <w:ind w:left="2880" w:hanging="360"/>
      </w:pPr>
      <w:rPr>
        <w:rFonts w:ascii="Arial" w:hAnsi="Arial" w:hint="default"/>
      </w:rPr>
    </w:lvl>
    <w:lvl w:ilvl="4" w:tplc="D1DA3382" w:tentative="1">
      <w:start w:val="1"/>
      <w:numFmt w:val="bullet"/>
      <w:lvlText w:val="•"/>
      <w:lvlJc w:val="left"/>
      <w:pPr>
        <w:tabs>
          <w:tab w:val="num" w:pos="3600"/>
        </w:tabs>
        <w:ind w:left="3600" w:hanging="360"/>
      </w:pPr>
      <w:rPr>
        <w:rFonts w:ascii="Arial" w:hAnsi="Arial" w:hint="default"/>
      </w:rPr>
    </w:lvl>
    <w:lvl w:ilvl="5" w:tplc="807A5C0C" w:tentative="1">
      <w:start w:val="1"/>
      <w:numFmt w:val="bullet"/>
      <w:lvlText w:val="•"/>
      <w:lvlJc w:val="left"/>
      <w:pPr>
        <w:tabs>
          <w:tab w:val="num" w:pos="4320"/>
        </w:tabs>
        <w:ind w:left="4320" w:hanging="360"/>
      </w:pPr>
      <w:rPr>
        <w:rFonts w:ascii="Arial" w:hAnsi="Arial" w:hint="default"/>
      </w:rPr>
    </w:lvl>
    <w:lvl w:ilvl="6" w:tplc="C0262A1E" w:tentative="1">
      <w:start w:val="1"/>
      <w:numFmt w:val="bullet"/>
      <w:lvlText w:val="•"/>
      <w:lvlJc w:val="left"/>
      <w:pPr>
        <w:tabs>
          <w:tab w:val="num" w:pos="5040"/>
        </w:tabs>
        <w:ind w:left="5040" w:hanging="360"/>
      </w:pPr>
      <w:rPr>
        <w:rFonts w:ascii="Arial" w:hAnsi="Arial" w:hint="default"/>
      </w:rPr>
    </w:lvl>
    <w:lvl w:ilvl="7" w:tplc="2152A302" w:tentative="1">
      <w:start w:val="1"/>
      <w:numFmt w:val="bullet"/>
      <w:lvlText w:val="•"/>
      <w:lvlJc w:val="left"/>
      <w:pPr>
        <w:tabs>
          <w:tab w:val="num" w:pos="5760"/>
        </w:tabs>
        <w:ind w:left="5760" w:hanging="360"/>
      </w:pPr>
      <w:rPr>
        <w:rFonts w:ascii="Arial" w:hAnsi="Arial" w:hint="default"/>
      </w:rPr>
    </w:lvl>
    <w:lvl w:ilvl="8" w:tplc="ECBEBE7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052BF3"/>
    <w:multiLevelType w:val="hybridMultilevel"/>
    <w:tmpl w:val="731EB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A1BF4"/>
    <w:multiLevelType w:val="hybridMultilevel"/>
    <w:tmpl w:val="6F34A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9075C"/>
    <w:multiLevelType w:val="hybridMultilevel"/>
    <w:tmpl w:val="2B085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4B74FD"/>
    <w:multiLevelType w:val="hybridMultilevel"/>
    <w:tmpl w:val="70A60614"/>
    <w:lvl w:ilvl="0" w:tplc="E6DE8178">
      <w:start w:val="1"/>
      <w:numFmt w:val="decimal"/>
      <w:pStyle w:val="Actions"/>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A06580D"/>
    <w:multiLevelType w:val="hybridMultilevel"/>
    <w:tmpl w:val="65DAF4F2"/>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606708B2"/>
    <w:multiLevelType w:val="hybridMultilevel"/>
    <w:tmpl w:val="50B47AB6"/>
    <w:lvl w:ilvl="0" w:tplc="FFFFFFFF">
      <w:start w:val="1"/>
      <w:numFmt w:val="bullet"/>
      <w:pStyle w:val="List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720"/>
        </w:tabs>
        <w:ind w:left="720" w:hanging="360"/>
      </w:pPr>
      <w:rPr>
        <w:i w:val="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4E7DF2"/>
    <w:multiLevelType w:val="hybridMultilevel"/>
    <w:tmpl w:val="FE86E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D263AA"/>
    <w:multiLevelType w:val="hybridMultilevel"/>
    <w:tmpl w:val="949493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C51700"/>
    <w:multiLevelType w:val="hybridMultilevel"/>
    <w:tmpl w:val="30E64B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C232A0"/>
    <w:multiLevelType w:val="hybridMultilevel"/>
    <w:tmpl w:val="5EBE3372"/>
    <w:name w:val="two2"/>
    <w:lvl w:ilvl="0" w:tplc="DCE015C4">
      <w:start w:val="1"/>
      <w:numFmt w:val="decimal"/>
      <w:pStyle w:val="Underbluetext"/>
      <w:lvlText w:val="%1."/>
      <w:lvlJc w:val="left"/>
      <w:pPr>
        <w:ind w:left="720" w:hanging="360"/>
      </w:pPr>
      <w:rPr>
        <w:rFonts w:hint="default"/>
      </w:rPr>
    </w:lvl>
    <w:lvl w:ilvl="1" w:tplc="6EDC6E52">
      <w:start w:val="1"/>
      <w:numFmt w:val="lowerLetter"/>
      <w:lvlText w:val="%2."/>
      <w:lvlJc w:val="left"/>
      <w:pPr>
        <w:ind w:left="1440" w:hanging="360"/>
      </w:pPr>
    </w:lvl>
    <w:lvl w:ilvl="2" w:tplc="BFA46EE8" w:tentative="1">
      <w:start w:val="1"/>
      <w:numFmt w:val="lowerRoman"/>
      <w:lvlText w:val="%3."/>
      <w:lvlJc w:val="right"/>
      <w:pPr>
        <w:ind w:left="2160" w:hanging="180"/>
      </w:pPr>
    </w:lvl>
    <w:lvl w:ilvl="3" w:tplc="3B5A4B26" w:tentative="1">
      <w:start w:val="1"/>
      <w:numFmt w:val="decimal"/>
      <w:lvlText w:val="%4."/>
      <w:lvlJc w:val="left"/>
      <w:pPr>
        <w:ind w:left="2880" w:hanging="360"/>
      </w:pPr>
    </w:lvl>
    <w:lvl w:ilvl="4" w:tplc="760ACE60" w:tentative="1">
      <w:start w:val="1"/>
      <w:numFmt w:val="lowerLetter"/>
      <w:lvlText w:val="%5."/>
      <w:lvlJc w:val="left"/>
      <w:pPr>
        <w:ind w:left="3600" w:hanging="360"/>
      </w:pPr>
    </w:lvl>
    <w:lvl w:ilvl="5" w:tplc="DD383E82" w:tentative="1">
      <w:start w:val="1"/>
      <w:numFmt w:val="lowerRoman"/>
      <w:lvlText w:val="%6."/>
      <w:lvlJc w:val="right"/>
      <w:pPr>
        <w:ind w:left="4320" w:hanging="180"/>
      </w:pPr>
    </w:lvl>
    <w:lvl w:ilvl="6" w:tplc="611839A8" w:tentative="1">
      <w:start w:val="1"/>
      <w:numFmt w:val="decimal"/>
      <w:lvlText w:val="%7."/>
      <w:lvlJc w:val="left"/>
      <w:pPr>
        <w:ind w:left="5040" w:hanging="360"/>
      </w:pPr>
    </w:lvl>
    <w:lvl w:ilvl="7" w:tplc="37A41A2E" w:tentative="1">
      <w:start w:val="1"/>
      <w:numFmt w:val="lowerLetter"/>
      <w:lvlText w:val="%8."/>
      <w:lvlJc w:val="left"/>
      <w:pPr>
        <w:ind w:left="5760" w:hanging="360"/>
      </w:pPr>
    </w:lvl>
    <w:lvl w:ilvl="8" w:tplc="B332FB0E" w:tentative="1">
      <w:start w:val="1"/>
      <w:numFmt w:val="lowerRoman"/>
      <w:lvlText w:val="%9."/>
      <w:lvlJc w:val="right"/>
      <w:pPr>
        <w:ind w:left="6480" w:hanging="180"/>
      </w:pPr>
    </w:lvl>
  </w:abstractNum>
  <w:abstractNum w:abstractNumId="35" w15:restartNumberingAfterBreak="0">
    <w:nsid w:val="73C5206C"/>
    <w:multiLevelType w:val="hybridMultilevel"/>
    <w:tmpl w:val="BFCA4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8283C2A">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4C062B"/>
    <w:multiLevelType w:val="hybridMultilevel"/>
    <w:tmpl w:val="C9B6D82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B1159C"/>
    <w:multiLevelType w:val="hybridMultilevel"/>
    <w:tmpl w:val="7FF2FDDE"/>
    <w:lvl w:ilvl="0" w:tplc="B47A42EC">
      <w:start w:val="1"/>
      <w:numFmt w:val="bullet"/>
      <w:lvlText w:val="•"/>
      <w:lvlJc w:val="left"/>
      <w:pPr>
        <w:tabs>
          <w:tab w:val="num" w:pos="720"/>
        </w:tabs>
        <w:ind w:left="720" w:hanging="360"/>
      </w:pPr>
      <w:rPr>
        <w:rFonts w:ascii="Arial" w:hAnsi="Arial" w:hint="default"/>
      </w:rPr>
    </w:lvl>
    <w:lvl w:ilvl="1" w:tplc="B2DC4DD8">
      <w:start w:val="1"/>
      <w:numFmt w:val="bullet"/>
      <w:lvlText w:val="•"/>
      <w:lvlJc w:val="left"/>
      <w:pPr>
        <w:tabs>
          <w:tab w:val="num" w:pos="1440"/>
        </w:tabs>
        <w:ind w:left="1440" w:hanging="360"/>
      </w:pPr>
      <w:rPr>
        <w:rFonts w:ascii="Arial" w:hAnsi="Arial" w:hint="default"/>
      </w:rPr>
    </w:lvl>
    <w:lvl w:ilvl="2" w:tplc="A8149FA6">
      <w:start w:val="28"/>
      <w:numFmt w:val="bullet"/>
      <w:lvlText w:val="•"/>
      <w:lvlJc w:val="left"/>
      <w:pPr>
        <w:tabs>
          <w:tab w:val="num" w:pos="2160"/>
        </w:tabs>
        <w:ind w:left="2160" w:hanging="360"/>
      </w:pPr>
      <w:rPr>
        <w:rFonts w:ascii="Arial" w:hAnsi="Arial" w:hint="default"/>
      </w:rPr>
    </w:lvl>
    <w:lvl w:ilvl="3" w:tplc="11040386">
      <w:start w:val="1"/>
      <w:numFmt w:val="bullet"/>
      <w:lvlText w:val="•"/>
      <w:lvlJc w:val="left"/>
      <w:pPr>
        <w:tabs>
          <w:tab w:val="num" w:pos="2880"/>
        </w:tabs>
        <w:ind w:left="2880" w:hanging="360"/>
      </w:pPr>
      <w:rPr>
        <w:rFonts w:ascii="Arial" w:hAnsi="Arial" w:hint="default"/>
      </w:rPr>
    </w:lvl>
    <w:lvl w:ilvl="4" w:tplc="70D89F90" w:tentative="1">
      <w:start w:val="1"/>
      <w:numFmt w:val="bullet"/>
      <w:lvlText w:val="•"/>
      <w:lvlJc w:val="left"/>
      <w:pPr>
        <w:tabs>
          <w:tab w:val="num" w:pos="3600"/>
        </w:tabs>
        <w:ind w:left="3600" w:hanging="360"/>
      </w:pPr>
      <w:rPr>
        <w:rFonts w:ascii="Arial" w:hAnsi="Arial" w:hint="default"/>
      </w:rPr>
    </w:lvl>
    <w:lvl w:ilvl="5" w:tplc="D7F8F68E" w:tentative="1">
      <w:start w:val="1"/>
      <w:numFmt w:val="bullet"/>
      <w:lvlText w:val="•"/>
      <w:lvlJc w:val="left"/>
      <w:pPr>
        <w:tabs>
          <w:tab w:val="num" w:pos="4320"/>
        </w:tabs>
        <w:ind w:left="4320" w:hanging="360"/>
      </w:pPr>
      <w:rPr>
        <w:rFonts w:ascii="Arial" w:hAnsi="Arial" w:hint="default"/>
      </w:rPr>
    </w:lvl>
    <w:lvl w:ilvl="6" w:tplc="3506716E" w:tentative="1">
      <w:start w:val="1"/>
      <w:numFmt w:val="bullet"/>
      <w:lvlText w:val="•"/>
      <w:lvlJc w:val="left"/>
      <w:pPr>
        <w:tabs>
          <w:tab w:val="num" w:pos="5040"/>
        </w:tabs>
        <w:ind w:left="5040" w:hanging="360"/>
      </w:pPr>
      <w:rPr>
        <w:rFonts w:ascii="Arial" w:hAnsi="Arial" w:hint="default"/>
      </w:rPr>
    </w:lvl>
    <w:lvl w:ilvl="7" w:tplc="2ABA7270" w:tentative="1">
      <w:start w:val="1"/>
      <w:numFmt w:val="bullet"/>
      <w:lvlText w:val="•"/>
      <w:lvlJc w:val="left"/>
      <w:pPr>
        <w:tabs>
          <w:tab w:val="num" w:pos="5760"/>
        </w:tabs>
        <w:ind w:left="5760" w:hanging="360"/>
      </w:pPr>
      <w:rPr>
        <w:rFonts w:ascii="Arial" w:hAnsi="Arial" w:hint="default"/>
      </w:rPr>
    </w:lvl>
    <w:lvl w:ilvl="8" w:tplc="C466297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C594664"/>
    <w:multiLevelType w:val="hybridMultilevel"/>
    <w:tmpl w:val="6738428E"/>
    <w:lvl w:ilvl="0" w:tplc="29502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A5721E"/>
    <w:multiLevelType w:val="hybridMultilevel"/>
    <w:tmpl w:val="8E22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6"/>
  </w:num>
  <w:num w:numId="3">
    <w:abstractNumId w:val="4"/>
  </w:num>
  <w:num w:numId="4">
    <w:abstractNumId w:val="15"/>
  </w:num>
  <w:num w:numId="5">
    <w:abstractNumId w:val="28"/>
  </w:num>
  <w:num w:numId="6">
    <w:abstractNumId w:val="7"/>
  </w:num>
  <w:num w:numId="7">
    <w:abstractNumId w:val="30"/>
    <w:lvlOverride w:ilvl="0"/>
    <w:lvlOverride w:ilvl="1">
      <w:startOverride w:val="1"/>
    </w:lvlOverride>
    <w:lvlOverride w:ilvl="2"/>
    <w:lvlOverride w:ilvl="3"/>
    <w:lvlOverride w:ilvl="4"/>
    <w:lvlOverride w:ilvl="5"/>
    <w:lvlOverride w:ilvl="6"/>
    <w:lvlOverride w:ilvl="7"/>
    <w:lvlOverride w:ilv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7"/>
  </w:num>
  <w:num w:numId="11">
    <w:abstractNumId w:val="16"/>
  </w:num>
  <w:num w:numId="12">
    <w:abstractNumId w:val="11"/>
  </w:num>
  <w:num w:numId="13">
    <w:abstractNumId w:val="10"/>
  </w:num>
  <w:num w:numId="14">
    <w:abstractNumId w:val="38"/>
  </w:num>
  <w:num w:numId="15">
    <w:abstractNumId w:val="20"/>
  </w:num>
  <w:num w:numId="16">
    <w:abstractNumId w:val="27"/>
  </w:num>
  <w:num w:numId="17">
    <w:abstractNumId w:val="29"/>
  </w:num>
  <w:num w:numId="18">
    <w:abstractNumId w:val="18"/>
  </w:num>
  <w:num w:numId="19">
    <w:abstractNumId w:val="36"/>
  </w:num>
  <w:num w:numId="20">
    <w:abstractNumId w:val="19"/>
  </w:num>
  <w:num w:numId="21">
    <w:abstractNumId w:val="14"/>
  </w:num>
  <w:num w:numId="22">
    <w:abstractNumId w:val="32"/>
  </w:num>
  <w:num w:numId="23">
    <w:abstractNumId w:val="12"/>
  </w:num>
  <w:num w:numId="24">
    <w:abstractNumId w:val="26"/>
  </w:num>
  <w:num w:numId="25">
    <w:abstractNumId w:val="25"/>
  </w:num>
  <w:num w:numId="26">
    <w:abstractNumId w:val="0"/>
  </w:num>
  <w:num w:numId="27">
    <w:abstractNumId w:val="35"/>
  </w:num>
  <w:num w:numId="28">
    <w:abstractNumId w:val="33"/>
  </w:num>
  <w:num w:numId="29">
    <w:abstractNumId w:val="9"/>
  </w:num>
  <w:num w:numId="30">
    <w:abstractNumId w:val="24"/>
  </w:num>
  <w:num w:numId="31">
    <w:abstractNumId w:val="37"/>
  </w:num>
  <w:num w:numId="32">
    <w:abstractNumId w:val="21"/>
  </w:num>
  <w:num w:numId="33">
    <w:abstractNumId w:val="1"/>
  </w:num>
  <w:num w:numId="34">
    <w:abstractNumId w:val="8"/>
  </w:num>
  <w:num w:numId="35">
    <w:abstractNumId w:val="31"/>
  </w:num>
  <w:num w:numId="36">
    <w:abstractNumId w:val="22"/>
  </w:num>
  <w:num w:numId="37">
    <w:abstractNumId w:val="5"/>
  </w:num>
  <w:num w:numId="38">
    <w:abstractNumId w:val="39"/>
  </w:num>
  <w:num w:numId="39">
    <w:abstractNumId w:val="2"/>
  </w:num>
  <w:num w:numId="40">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D7"/>
    <w:rsid w:val="0000042D"/>
    <w:rsid w:val="0000044F"/>
    <w:rsid w:val="000008F4"/>
    <w:rsid w:val="00003733"/>
    <w:rsid w:val="00003C1B"/>
    <w:rsid w:val="000047FA"/>
    <w:rsid w:val="00005E6B"/>
    <w:rsid w:val="00010809"/>
    <w:rsid w:val="0001165F"/>
    <w:rsid w:val="00011B09"/>
    <w:rsid w:val="00012661"/>
    <w:rsid w:val="00012884"/>
    <w:rsid w:val="00017626"/>
    <w:rsid w:val="000216B9"/>
    <w:rsid w:val="000219C0"/>
    <w:rsid w:val="00025763"/>
    <w:rsid w:val="0002651D"/>
    <w:rsid w:val="0003077E"/>
    <w:rsid w:val="00030B4A"/>
    <w:rsid w:val="0003296B"/>
    <w:rsid w:val="00034510"/>
    <w:rsid w:val="00034F76"/>
    <w:rsid w:val="0003636B"/>
    <w:rsid w:val="000363CA"/>
    <w:rsid w:val="0003729A"/>
    <w:rsid w:val="000372E9"/>
    <w:rsid w:val="00042967"/>
    <w:rsid w:val="00044724"/>
    <w:rsid w:val="00046730"/>
    <w:rsid w:val="0005224F"/>
    <w:rsid w:val="000524DB"/>
    <w:rsid w:val="00055954"/>
    <w:rsid w:val="00057077"/>
    <w:rsid w:val="00057F47"/>
    <w:rsid w:val="00063468"/>
    <w:rsid w:val="00065B80"/>
    <w:rsid w:val="00065E03"/>
    <w:rsid w:val="000739E6"/>
    <w:rsid w:val="00075991"/>
    <w:rsid w:val="00075FF5"/>
    <w:rsid w:val="0008300E"/>
    <w:rsid w:val="00085048"/>
    <w:rsid w:val="00086FDE"/>
    <w:rsid w:val="00087FE5"/>
    <w:rsid w:val="00090DF6"/>
    <w:rsid w:val="00094BB1"/>
    <w:rsid w:val="00095C85"/>
    <w:rsid w:val="00095D2B"/>
    <w:rsid w:val="00096A3A"/>
    <w:rsid w:val="000A24C2"/>
    <w:rsid w:val="000A29BC"/>
    <w:rsid w:val="000B00C0"/>
    <w:rsid w:val="000B269D"/>
    <w:rsid w:val="000B3423"/>
    <w:rsid w:val="000B6653"/>
    <w:rsid w:val="000C27CB"/>
    <w:rsid w:val="000C3FB7"/>
    <w:rsid w:val="000C577E"/>
    <w:rsid w:val="000C6462"/>
    <w:rsid w:val="000D1300"/>
    <w:rsid w:val="000D4930"/>
    <w:rsid w:val="000D4ABC"/>
    <w:rsid w:val="000D688C"/>
    <w:rsid w:val="000D69EF"/>
    <w:rsid w:val="000E0143"/>
    <w:rsid w:val="000E198A"/>
    <w:rsid w:val="000E37CB"/>
    <w:rsid w:val="000E3953"/>
    <w:rsid w:val="000E5FC9"/>
    <w:rsid w:val="000E61D3"/>
    <w:rsid w:val="000F1011"/>
    <w:rsid w:val="000F123E"/>
    <w:rsid w:val="000F3A43"/>
    <w:rsid w:val="000F50D1"/>
    <w:rsid w:val="000F5274"/>
    <w:rsid w:val="000F6233"/>
    <w:rsid w:val="000F7BF8"/>
    <w:rsid w:val="0010059C"/>
    <w:rsid w:val="0010100E"/>
    <w:rsid w:val="00101604"/>
    <w:rsid w:val="00101DC5"/>
    <w:rsid w:val="00104013"/>
    <w:rsid w:val="001106D7"/>
    <w:rsid w:val="00111752"/>
    <w:rsid w:val="0011222B"/>
    <w:rsid w:val="00112950"/>
    <w:rsid w:val="001129EE"/>
    <w:rsid w:val="001156DD"/>
    <w:rsid w:val="001225A8"/>
    <w:rsid w:val="00122DA4"/>
    <w:rsid w:val="001241CE"/>
    <w:rsid w:val="00126E28"/>
    <w:rsid w:val="00130909"/>
    <w:rsid w:val="001310C0"/>
    <w:rsid w:val="001321E0"/>
    <w:rsid w:val="001356FF"/>
    <w:rsid w:val="00135D85"/>
    <w:rsid w:val="00136A07"/>
    <w:rsid w:val="00140372"/>
    <w:rsid w:val="00141E33"/>
    <w:rsid w:val="00143CCA"/>
    <w:rsid w:val="00145421"/>
    <w:rsid w:val="0014691B"/>
    <w:rsid w:val="00146F2C"/>
    <w:rsid w:val="001478F4"/>
    <w:rsid w:val="001524C9"/>
    <w:rsid w:val="001527F8"/>
    <w:rsid w:val="00152D4A"/>
    <w:rsid w:val="00153662"/>
    <w:rsid w:val="00153E12"/>
    <w:rsid w:val="00153EBC"/>
    <w:rsid w:val="0015459E"/>
    <w:rsid w:val="001549A8"/>
    <w:rsid w:val="001552C0"/>
    <w:rsid w:val="00156037"/>
    <w:rsid w:val="001565CF"/>
    <w:rsid w:val="00156CF6"/>
    <w:rsid w:val="00160046"/>
    <w:rsid w:val="00160053"/>
    <w:rsid w:val="00160185"/>
    <w:rsid w:val="00161709"/>
    <w:rsid w:val="00162D87"/>
    <w:rsid w:val="00164145"/>
    <w:rsid w:val="00164E93"/>
    <w:rsid w:val="0016553B"/>
    <w:rsid w:val="00165DFB"/>
    <w:rsid w:val="001663BD"/>
    <w:rsid w:val="00166493"/>
    <w:rsid w:val="00167624"/>
    <w:rsid w:val="00171A72"/>
    <w:rsid w:val="0017391A"/>
    <w:rsid w:val="001756BC"/>
    <w:rsid w:val="0017603E"/>
    <w:rsid w:val="00177D55"/>
    <w:rsid w:val="00180CA3"/>
    <w:rsid w:val="00180DC7"/>
    <w:rsid w:val="00184055"/>
    <w:rsid w:val="001857C2"/>
    <w:rsid w:val="0018775D"/>
    <w:rsid w:val="001906A1"/>
    <w:rsid w:val="00192243"/>
    <w:rsid w:val="00195250"/>
    <w:rsid w:val="001955B1"/>
    <w:rsid w:val="0019726F"/>
    <w:rsid w:val="001A08FF"/>
    <w:rsid w:val="001A0EB6"/>
    <w:rsid w:val="001A27FF"/>
    <w:rsid w:val="001A2D17"/>
    <w:rsid w:val="001A5FAF"/>
    <w:rsid w:val="001B017B"/>
    <w:rsid w:val="001B0A60"/>
    <w:rsid w:val="001B19BE"/>
    <w:rsid w:val="001B22C4"/>
    <w:rsid w:val="001B3AAC"/>
    <w:rsid w:val="001B4A52"/>
    <w:rsid w:val="001B5452"/>
    <w:rsid w:val="001B6214"/>
    <w:rsid w:val="001B6D55"/>
    <w:rsid w:val="001C0001"/>
    <w:rsid w:val="001C0277"/>
    <w:rsid w:val="001C515E"/>
    <w:rsid w:val="001D0774"/>
    <w:rsid w:val="001D0942"/>
    <w:rsid w:val="001D0A04"/>
    <w:rsid w:val="001D0CD6"/>
    <w:rsid w:val="001D42C1"/>
    <w:rsid w:val="001D46ED"/>
    <w:rsid w:val="001D520E"/>
    <w:rsid w:val="001D5446"/>
    <w:rsid w:val="001E37EA"/>
    <w:rsid w:val="001E4AB8"/>
    <w:rsid w:val="001E5E4F"/>
    <w:rsid w:val="001E5FE4"/>
    <w:rsid w:val="001E71FD"/>
    <w:rsid w:val="001E7E3E"/>
    <w:rsid w:val="001F1CFF"/>
    <w:rsid w:val="001F378C"/>
    <w:rsid w:val="001F66C7"/>
    <w:rsid w:val="00201D13"/>
    <w:rsid w:val="00202069"/>
    <w:rsid w:val="00203C9E"/>
    <w:rsid w:val="0021281B"/>
    <w:rsid w:val="00213376"/>
    <w:rsid w:val="00213DFF"/>
    <w:rsid w:val="002144C0"/>
    <w:rsid w:val="0021511D"/>
    <w:rsid w:val="00215A5B"/>
    <w:rsid w:val="00216A0F"/>
    <w:rsid w:val="00220AEF"/>
    <w:rsid w:val="0022149D"/>
    <w:rsid w:val="0022315D"/>
    <w:rsid w:val="0022351D"/>
    <w:rsid w:val="00223FA3"/>
    <w:rsid w:val="002255E0"/>
    <w:rsid w:val="002309F6"/>
    <w:rsid w:val="002320EC"/>
    <w:rsid w:val="00232CC8"/>
    <w:rsid w:val="00232FB5"/>
    <w:rsid w:val="00233667"/>
    <w:rsid w:val="00233B6C"/>
    <w:rsid w:val="002362FC"/>
    <w:rsid w:val="002364F7"/>
    <w:rsid w:val="00240032"/>
    <w:rsid w:val="00241786"/>
    <w:rsid w:val="00244C98"/>
    <w:rsid w:val="002471C1"/>
    <w:rsid w:val="00251A2E"/>
    <w:rsid w:val="002521D8"/>
    <w:rsid w:val="00253190"/>
    <w:rsid w:val="002552A3"/>
    <w:rsid w:val="00257A83"/>
    <w:rsid w:val="00257F5E"/>
    <w:rsid w:val="0026191E"/>
    <w:rsid w:val="00261F16"/>
    <w:rsid w:val="002622F6"/>
    <w:rsid w:val="002647C7"/>
    <w:rsid w:val="00265B5B"/>
    <w:rsid w:val="00271733"/>
    <w:rsid w:val="00272FC1"/>
    <w:rsid w:val="002736C0"/>
    <w:rsid w:val="00274405"/>
    <w:rsid w:val="00275424"/>
    <w:rsid w:val="00275F23"/>
    <w:rsid w:val="00276448"/>
    <w:rsid w:val="00276E0E"/>
    <w:rsid w:val="00277FF1"/>
    <w:rsid w:val="002825D7"/>
    <w:rsid w:val="002831C7"/>
    <w:rsid w:val="0028749D"/>
    <w:rsid w:val="00291051"/>
    <w:rsid w:val="00291A56"/>
    <w:rsid w:val="00293084"/>
    <w:rsid w:val="00294439"/>
    <w:rsid w:val="00294588"/>
    <w:rsid w:val="002A4B50"/>
    <w:rsid w:val="002B140E"/>
    <w:rsid w:val="002B663C"/>
    <w:rsid w:val="002B774C"/>
    <w:rsid w:val="002C1866"/>
    <w:rsid w:val="002C2453"/>
    <w:rsid w:val="002C5176"/>
    <w:rsid w:val="002C6A4B"/>
    <w:rsid w:val="002D08F3"/>
    <w:rsid w:val="002D0A58"/>
    <w:rsid w:val="002D49BD"/>
    <w:rsid w:val="002D5066"/>
    <w:rsid w:val="002D5943"/>
    <w:rsid w:val="002D623F"/>
    <w:rsid w:val="002E3336"/>
    <w:rsid w:val="002E4CA8"/>
    <w:rsid w:val="002F3506"/>
    <w:rsid w:val="002F3D2A"/>
    <w:rsid w:val="0030253B"/>
    <w:rsid w:val="0030308B"/>
    <w:rsid w:val="00303E76"/>
    <w:rsid w:val="00305801"/>
    <w:rsid w:val="00306767"/>
    <w:rsid w:val="003117A2"/>
    <w:rsid w:val="00311E9D"/>
    <w:rsid w:val="00312E36"/>
    <w:rsid w:val="00315426"/>
    <w:rsid w:val="0031568F"/>
    <w:rsid w:val="00315955"/>
    <w:rsid w:val="00321D24"/>
    <w:rsid w:val="00326BAB"/>
    <w:rsid w:val="003305FE"/>
    <w:rsid w:val="00331FDB"/>
    <w:rsid w:val="003338D2"/>
    <w:rsid w:val="003339F6"/>
    <w:rsid w:val="00340A41"/>
    <w:rsid w:val="00342447"/>
    <w:rsid w:val="00343089"/>
    <w:rsid w:val="0034468A"/>
    <w:rsid w:val="003447F3"/>
    <w:rsid w:val="00344FBE"/>
    <w:rsid w:val="0034512E"/>
    <w:rsid w:val="00345E4F"/>
    <w:rsid w:val="003522FB"/>
    <w:rsid w:val="003547B4"/>
    <w:rsid w:val="00356199"/>
    <w:rsid w:val="00356EFC"/>
    <w:rsid w:val="003575A8"/>
    <w:rsid w:val="0036012F"/>
    <w:rsid w:val="00361CF3"/>
    <w:rsid w:val="00364243"/>
    <w:rsid w:val="003644BD"/>
    <w:rsid w:val="0036684F"/>
    <w:rsid w:val="0037165D"/>
    <w:rsid w:val="003718D4"/>
    <w:rsid w:val="00372A52"/>
    <w:rsid w:val="00373469"/>
    <w:rsid w:val="00373E10"/>
    <w:rsid w:val="00380974"/>
    <w:rsid w:val="00381094"/>
    <w:rsid w:val="00381859"/>
    <w:rsid w:val="00381E9D"/>
    <w:rsid w:val="003827B8"/>
    <w:rsid w:val="00383505"/>
    <w:rsid w:val="0038391D"/>
    <w:rsid w:val="003854D8"/>
    <w:rsid w:val="003863BC"/>
    <w:rsid w:val="00386569"/>
    <w:rsid w:val="00386A86"/>
    <w:rsid w:val="00391233"/>
    <w:rsid w:val="00391BA3"/>
    <w:rsid w:val="00393069"/>
    <w:rsid w:val="003930EC"/>
    <w:rsid w:val="0039396C"/>
    <w:rsid w:val="003956F0"/>
    <w:rsid w:val="003964D3"/>
    <w:rsid w:val="00397A19"/>
    <w:rsid w:val="003A2751"/>
    <w:rsid w:val="003A2E0C"/>
    <w:rsid w:val="003A34B4"/>
    <w:rsid w:val="003A35DA"/>
    <w:rsid w:val="003B0D54"/>
    <w:rsid w:val="003B2281"/>
    <w:rsid w:val="003B2AFA"/>
    <w:rsid w:val="003B2E41"/>
    <w:rsid w:val="003B75C8"/>
    <w:rsid w:val="003C0A55"/>
    <w:rsid w:val="003C0DC9"/>
    <w:rsid w:val="003C281D"/>
    <w:rsid w:val="003C3C63"/>
    <w:rsid w:val="003C42A4"/>
    <w:rsid w:val="003C5181"/>
    <w:rsid w:val="003C7A01"/>
    <w:rsid w:val="003D06E0"/>
    <w:rsid w:val="003D229E"/>
    <w:rsid w:val="003D428C"/>
    <w:rsid w:val="003D4DB9"/>
    <w:rsid w:val="003E1C41"/>
    <w:rsid w:val="003E45F2"/>
    <w:rsid w:val="003F0045"/>
    <w:rsid w:val="003F107B"/>
    <w:rsid w:val="003F338D"/>
    <w:rsid w:val="003F3BAF"/>
    <w:rsid w:val="003F3D09"/>
    <w:rsid w:val="00401D74"/>
    <w:rsid w:val="00410650"/>
    <w:rsid w:val="00412244"/>
    <w:rsid w:val="0041287A"/>
    <w:rsid w:val="00414446"/>
    <w:rsid w:val="00415281"/>
    <w:rsid w:val="00416E1A"/>
    <w:rsid w:val="0041742E"/>
    <w:rsid w:val="00420C76"/>
    <w:rsid w:val="0042243C"/>
    <w:rsid w:val="00422B0B"/>
    <w:rsid w:val="004238E9"/>
    <w:rsid w:val="00425149"/>
    <w:rsid w:val="00431E55"/>
    <w:rsid w:val="004346E5"/>
    <w:rsid w:val="00436BE3"/>
    <w:rsid w:val="00440C1C"/>
    <w:rsid w:val="0044119B"/>
    <w:rsid w:val="00443041"/>
    <w:rsid w:val="00443A0A"/>
    <w:rsid w:val="0044468C"/>
    <w:rsid w:val="004452CD"/>
    <w:rsid w:val="00447672"/>
    <w:rsid w:val="004501F3"/>
    <w:rsid w:val="00452151"/>
    <w:rsid w:val="0045280A"/>
    <w:rsid w:val="00452FAB"/>
    <w:rsid w:val="00454230"/>
    <w:rsid w:val="0045427F"/>
    <w:rsid w:val="00454843"/>
    <w:rsid w:val="0045521C"/>
    <w:rsid w:val="00456483"/>
    <w:rsid w:val="0045695B"/>
    <w:rsid w:val="00457FE1"/>
    <w:rsid w:val="0046158B"/>
    <w:rsid w:val="00462D23"/>
    <w:rsid w:val="004658EC"/>
    <w:rsid w:val="0046672D"/>
    <w:rsid w:val="00466C68"/>
    <w:rsid w:val="00470BD3"/>
    <w:rsid w:val="0047137F"/>
    <w:rsid w:val="00471445"/>
    <w:rsid w:val="0047353B"/>
    <w:rsid w:val="00476212"/>
    <w:rsid w:val="00477807"/>
    <w:rsid w:val="00482260"/>
    <w:rsid w:val="00482D5F"/>
    <w:rsid w:val="00483071"/>
    <w:rsid w:val="00484FAA"/>
    <w:rsid w:val="004857E0"/>
    <w:rsid w:val="00486BD5"/>
    <w:rsid w:val="00487C28"/>
    <w:rsid w:val="004907C7"/>
    <w:rsid w:val="004910CD"/>
    <w:rsid w:val="004916A2"/>
    <w:rsid w:val="00491857"/>
    <w:rsid w:val="004918AC"/>
    <w:rsid w:val="00492981"/>
    <w:rsid w:val="00493335"/>
    <w:rsid w:val="00495552"/>
    <w:rsid w:val="00496858"/>
    <w:rsid w:val="004A0188"/>
    <w:rsid w:val="004A041E"/>
    <w:rsid w:val="004A22C4"/>
    <w:rsid w:val="004A3802"/>
    <w:rsid w:val="004A561B"/>
    <w:rsid w:val="004A59B1"/>
    <w:rsid w:val="004A7D12"/>
    <w:rsid w:val="004B1BB1"/>
    <w:rsid w:val="004B5B96"/>
    <w:rsid w:val="004B5F7E"/>
    <w:rsid w:val="004B7DDE"/>
    <w:rsid w:val="004C3F47"/>
    <w:rsid w:val="004C4C95"/>
    <w:rsid w:val="004C4F26"/>
    <w:rsid w:val="004C6819"/>
    <w:rsid w:val="004D038F"/>
    <w:rsid w:val="004D0FBE"/>
    <w:rsid w:val="004D2D90"/>
    <w:rsid w:val="004D312A"/>
    <w:rsid w:val="004D3EB0"/>
    <w:rsid w:val="004D47EB"/>
    <w:rsid w:val="004D6698"/>
    <w:rsid w:val="004E1D45"/>
    <w:rsid w:val="004E271B"/>
    <w:rsid w:val="004E3659"/>
    <w:rsid w:val="004E3BB6"/>
    <w:rsid w:val="004E72E2"/>
    <w:rsid w:val="004E7C50"/>
    <w:rsid w:val="004F0962"/>
    <w:rsid w:val="004F5AB3"/>
    <w:rsid w:val="004F65BF"/>
    <w:rsid w:val="004F7172"/>
    <w:rsid w:val="005003DF"/>
    <w:rsid w:val="00500486"/>
    <w:rsid w:val="00500DF8"/>
    <w:rsid w:val="00502D09"/>
    <w:rsid w:val="00511244"/>
    <w:rsid w:val="00516102"/>
    <w:rsid w:val="00516FB2"/>
    <w:rsid w:val="00521148"/>
    <w:rsid w:val="00521D79"/>
    <w:rsid w:val="005255B2"/>
    <w:rsid w:val="00530451"/>
    <w:rsid w:val="00534C80"/>
    <w:rsid w:val="005429A1"/>
    <w:rsid w:val="00542F09"/>
    <w:rsid w:val="005436B3"/>
    <w:rsid w:val="00543BA1"/>
    <w:rsid w:val="0054753A"/>
    <w:rsid w:val="005513C6"/>
    <w:rsid w:val="005532BA"/>
    <w:rsid w:val="00560C33"/>
    <w:rsid w:val="00562115"/>
    <w:rsid w:val="00562C83"/>
    <w:rsid w:val="00562FE0"/>
    <w:rsid w:val="00565959"/>
    <w:rsid w:val="00571004"/>
    <w:rsid w:val="00571451"/>
    <w:rsid w:val="0057374F"/>
    <w:rsid w:val="005749C9"/>
    <w:rsid w:val="00575CC2"/>
    <w:rsid w:val="00582BEF"/>
    <w:rsid w:val="00583260"/>
    <w:rsid w:val="005835E8"/>
    <w:rsid w:val="0058479A"/>
    <w:rsid w:val="00586B21"/>
    <w:rsid w:val="0058740D"/>
    <w:rsid w:val="00587FE8"/>
    <w:rsid w:val="0059118B"/>
    <w:rsid w:val="00595C12"/>
    <w:rsid w:val="00596EB4"/>
    <w:rsid w:val="00597018"/>
    <w:rsid w:val="005A2878"/>
    <w:rsid w:val="005A30D8"/>
    <w:rsid w:val="005A4DB6"/>
    <w:rsid w:val="005A5305"/>
    <w:rsid w:val="005A646C"/>
    <w:rsid w:val="005A66DA"/>
    <w:rsid w:val="005A7DC8"/>
    <w:rsid w:val="005B0EE4"/>
    <w:rsid w:val="005B23B1"/>
    <w:rsid w:val="005B2AC4"/>
    <w:rsid w:val="005B5684"/>
    <w:rsid w:val="005B5AB6"/>
    <w:rsid w:val="005B6717"/>
    <w:rsid w:val="005C1D84"/>
    <w:rsid w:val="005C2151"/>
    <w:rsid w:val="005C4775"/>
    <w:rsid w:val="005C7C52"/>
    <w:rsid w:val="005D07E4"/>
    <w:rsid w:val="005D11B7"/>
    <w:rsid w:val="005D2FFA"/>
    <w:rsid w:val="005D4030"/>
    <w:rsid w:val="005D4796"/>
    <w:rsid w:val="005E23F8"/>
    <w:rsid w:val="005E5295"/>
    <w:rsid w:val="005E594E"/>
    <w:rsid w:val="005E5E90"/>
    <w:rsid w:val="005E78AE"/>
    <w:rsid w:val="005F277E"/>
    <w:rsid w:val="005F327D"/>
    <w:rsid w:val="005F757F"/>
    <w:rsid w:val="005F77B7"/>
    <w:rsid w:val="00600342"/>
    <w:rsid w:val="00607980"/>
    <w:rsid w:val="00607FE3"/>
    <w:rsid w:val="006109A6"/>
    <w:rsid w:val="006127F6"/>
    <w:rsid w:val="006156E6"/>
    <w:rsid w:val="00615C0D"/>
    <w:rsid w:val="0062088B"/>
    <w:rsid w:val="00622736"/>
    <w:rsid w:val="006228A5"/>
    <w:rsid w:val="00623A93"/>
    <w:rsid w:val="00625C06"/>
    <w:rsid w:val="00626336"/>
    <w:rsid w:val="00626797"/>
    <w:rsid w:val="00626FE4"/>
    <w:rsid w:val="00627014"/>
    <w:rsid w:val="006330B8"/>
    <w:rsid w:val="00633EA3"/>
    <w:rsid w:val="0063483F"/>
    <w:rsid w:val="00635251"/>
    <w:rsid w:val="006361B7"/>
    <w:rsid w:val="0063644E"/>
    <w:rsid w:val="00636F5D"/>
    <w:rsid w:val="0063747D"/>
    <w:rsid w:val="00641C88"/>
    <w:rsid w:val="00641F5B"/>
    <w:rsid w:val="006426F6"/>
    <w:rsid w:val="006451F3"/>
    <w:rsid w:val="00646500"/>
    <w:rsid w:val="00646833"/>
    <w:rsid w:val="00647592"/>
    <w:rsid w:val="00653178"/>
    <w:rsid w:val="00653B36"/>
    <w:rsid w:val="006540DA"/>
    <w:rsid w:val="00657EEB"/>
    <w:rsid w:val="0066319F"/>
    <w:rsid w:val="00664004"/>
    <w:rsid w:val="00664236"/>
    <w:rsid w:val="00666E16"/>
    <w:rsid w:val="00667D05"/>
    <w:rsid w:val="006708E9"/>
    <w:rsid w:val="00670965"/>
    <w:rsid w:val="00671FE5"/>
    <w:rsid w:val="00681523"/>
    <w:rsid w:val="00681CF9"/>
    <w:rsid w:val="00682183"/>
    <w:rsid w:val="006866AA"/>
    <w:rsid w:val="00686731"/>
    <w:rsid w:val="006877C5"/>
    <w:rsid w:val="00692382"/>
    <w:rsid w:val="00694B9B"/>
    <w:rsid w:val="006A22BE"/>
    <w:rsid w:val="006A24CB"/>
    <w:rsid w:val="006A2B48"/>
    <w:rsid w:val="006A2F41"/>
    <w:rsid w:val="006A5313"/>
    <w:rsid w:val="006A664B"/>
    <w:rsid w:val="006B3706"/>
    <w:rsid w:val="006B40C7"/>
    <w:rsid w:val="006B4192"/>
    <w:rsid w:val="006B4640"/>
    <w:rsid w:val="006B4F67"/>
    <w:rsid w:val="006C25F9"/>
    <w:rsid w:val="006C34EA"/>
    <w:rsid w:val="006C3B36"/>
    <w:rsid w:val="006C5573"/>
    <w:rsid w:val="006D4F78"/>
    <w:rsid w:val="006D5C54"/>
    <w:rsid w:val="006D6243"/>
    <w:rsid w:val="006D6AAD"/>
    <w:rsid w:val="006E38DF"/>
    <w:rsid w:val="006E3F49"/>
    <w:rsid w:val="006E6371"/>
    <w:rsid w:val="006E6953"/>
    <w:rsid w:val="006F04F3"/>
    <w:rsid w:val="006F2069"/>
    <w:rsid w:val="006F3737"/>
    <w:rsid w:val="006F44CE"/>
    <w:rsid w:val="006F49E7"/>
    <w:rsid w:val="00701012"/>
    <w:rsid w:val="00703E0D"/>
    <w:rsid w:val="00704483"/>
    <w:rsid w:val="00706376"/>
    <w:rsid w:val="00707D3E"/>
    <w:rsid w:val="00710DE8"/>
    <w:rsid w:val="00712EE1"/>
    <w:rsid w:val="0071471F"/>
    <w:rsid w:val="00716745"/>
    <w:rsid w:val="007261E8"/>
    <w:rsid w:val="0072765F"/>
    <w:rsid w:val="00727A30"/>
    <w:rsid w:val="00733002"/>
    <w:rsid w:val="00735AF4"/>
    <w:rsid w:val="00735B0D"/>
    <w:rsid w:val="007379E9"/>
    <w:rsid w:val="00741185"/>
    <w:rsid w:val="00741F67"/>
    <w:rsid w:val="0074260B"/>
    <w:rsid w:val="00742D7F"/>
    <w:rsid w:val="00744231"/>
    <w:rsid w:val="007442AD"/>
    <w:rsid w:val="0074467A"/>
    <w:rsid w:val="007449F4"/>
    <w:rsid w:val="00745F47"/>
    <w:rsid w:val="00747DCB"/>
    <w:rsid w:val="00747EE9"/>
    <w:rsid w:val="007506F4"/>
    <w:rsid w:val="00751328"/>
    <w:rsid w:val="0075215E"/>
    <w:rsid w:val="0075339B"/>
    <w:rsid w:val="00753B7E"/>
    <w:rsid w:val="007551BC"/>
    <w:rsid w:val="007556AC"/>
    <w:rsid w:val="0075609B"/>
    <w:rsid w:val="007572A2"/>
    <w:rsid w:val="007610B3"/>
    <w:rsid w:val="00761EEA"/>
    <w:rsid w:val="00761F54"/>
    <w:rsid w:val="0076792D"/>
    <w:rsid w:val="00767C1B"/>
    <w:rsid w:val="00774718"/>
    <w:rsid w:val="007750C6"/>
    <w:rsid w:val="0077728B"/>
    <w:rsid w:val="007779D7"/>
    <w:rsid w:val="00777A1F"/>
    <w:rsid w:val="0078374C"/>
    <w:rsid w:val="00783EFA"/>
    <w:rsid w:val="0078481E"/>
    <w:rsid w:val="007908DD"/>
    <w:rsid w:val="00794CE2"/>
    <w:rsid w:val="007951D0"/>
    <w:rsid w:val="007956AD"/>
    <w:rsid w:val="00795884"/>
    <w:rsid w:val="007A0E7A"/>
    <w:rsid w:val="007A398D"/>
    <w:rsid w:val="007A42F2"/>
    <w:rsid w:val="007A59BD"/>
    <w:rsid w:val="007A6EF0"/>
    <w:rsid w:val="007A7AC2"/>
    <w:rsid w:val="007B03F0"/>
    <w:rsid w:val="007B56C0"/>
    <w:rsid w:val="007C1BF4"/>
    <w:rsid w:val="007C4799"/>
    <w:rsid w:val="007C4852"/>
    <w:rsid w:val="007C4D41"/>
    <w:rsid w:val="007C58E4"/>
    <w:rsid w:val="007C6399"/>
    <w:rsid w:val="007C75FD"/>
    <w:rsid w:val="007D0D0E"/>
    <w:rsid w:val="007D2471"/>
    <w:rsid w:val="007D4C9D"/>
    <w:rsid w:val="007D7628"/>
    <w:rsid w:val="007D7985"/>
    <w:rsid w:val="007D7C91"/>
    <w:rsid w:val="007E3C96"/>
    <w:rsid w:val="007E59B5"/>
    <w:rsid w:val="007F008A"/>
    <w:rsid w:val="007F04B7"/>
    <w:rsid w:val="007F1DEE"/>
    <w:rsid w:val="007F1F60"/>
    <w:rsid w:val="007F48AA"/>
    <w:rsid w:val="007F5B57"/>
    <w:rsid w:val="007F6C6D"/>
    <w:rsid w:val="007F6E16"/>
    <w:rsid w:val="008016FB"/>
    <w:rsid w:val="00803CC0"/>
    <w:rsid w:val="00804CEE"/>
    <w:rsid w:val="00805B2B"/>
    <w:rsid w:val="00807CE7"/>
    <w:rsid w:val="0081711E"/>
    <w:rsid w:val="00820263"/>
    <w:rsid w:val="008202FC"/>
    <w:rsid w:val="00820B80"/>
    <w:rsid w:val="00822E7F"/>
    <w:rsid w:val="00825A33"/>
    <w:rsid w:val="00830815"/>
    <w:rsid w:val="00836699"/>
    <w:rsid w:val="00836C09"/>
    <w:rsid w:val="008379AE"/>
    <w:rsid w:val="008420CA"/>
    <w:rsid w:val="00843120"/>
    <w:rsid w:val="00843E9D"/>
    <w:rsid w:val="00847555"/>
    <w:rsid w:val="00847F4A"/>
    <w:rsid w:val="00850CFA"/>
    <w:rsid w:val="0085160E"/>
    <w:rsid w:val="00855931"/>
    <w:rsid w:val="00855E3F"/>
    <w:rsid w:val="00856152"/>
    <w:rsid w:val="0085747D"/>
    <w:rsid w:val="00857646"/>
    <w:rsid w:val="00860086"/>
    <w:rsid w:val="00860745"/>
    <w:rsid w:val="0086095A"/>
    <w:rsid w:val="00860EF1"/>
    <w:rsid w:val="00865052"/>
    <w:rsid w:val="00866890"/>
    <w:rsid w:val="00866946"/>
    <w:rsid w:val="00874139"/>
    <w:rsid w:val="008741A9"/>
    <w:rsid w:val="00874907"/>
    <w:rsid w:val="00874D1B"/>
    <w:rsid w:val="00876F6B"/>
    <w:rsid w:val="00877317"/>
    <w:rsid w:val="008775D6"/>
    <w:rsid w:val="00880B5A"/>
    <w:rsid w:val="00880C86"/>
    <w:rsid w:val="00882720"/>
    <w:rsid w:val="008827DE"/>
    <w:rsid w:val="008832F0"/>
    <w:rsid w:val="0088734D"/>
    <w:rsid w:val="00887516"/>
    <w:rsid w:val="00890C4D"/>
    <w:rsid w:val="0089253E"/>
    <w:rsid w:val="00895F8C"/>
    <w:rsid w:val="00897989"/>
    <w:rsid w:val="00897F6B"/>
    <w:rsid w:val="008A0AF4"/>
    <w:rsid w:val="008A4B58"/>
    <w:rsid w:val="008A6550"/>
    <w:rsid w:val="008B05EA"/>
    <w:rsid w:val="008B09C2"/>
    <w:rsid w:val="008B16B1"/>
    <w:rsid w:val="008B18BF"/>
    <w:rsid w:val="008B43D9"/>
    <w:rsid w:val="008B5B38"/>
    <w:rsid w:val="008B6038"/>
    <w:rsid w:val="008C0345"/>
    <w:rsid w:val="008C18E7"/>
    <w:rsid w:val="008C67B2"/>
    <w:rsid w:val="008C715C"/>
    <w:rsid w:val="008D085F"/>
    <w:rsid w:val="008D195B"/>
    <w:rsid w:val="008D21B5"/>
    <w:rsid w:val="008D3992"/>
    <w:rsid w:val="008D5017"/>
    <w:rsid w:val="008E028D"/>
    <w:rsid w:val="008E1394"/>
    <w:rsid w:val="008E1472"/>
    <w:rsid w:val="008E1A45"/>
    <w:rsid w:val="008E37E0"/>
    <w:rsid w:val="008E387E"/>
    <w:rsid w:val="008F0127"/>
    <w:rsid w:val="008F34F0"/>
    <w:rsid w:val="008F48AA"/>
    <w:rsid w:val="008F53B8"/>
    <w:rsid w:val="008F7686"/>
    <w:rsid w:val="00900AC4"/>
    <w:rsid w:val="00901638"/>
    <w:rsid w:val="009019A6"/>
    <w:rsid w:val="00902980"/>
    <w:rsid w:val="00902AB6"/>
    <w:rsid w:val="00904038"/>
    <w:rsid w:val="00914C99"/>
    <w:rsid w:val="00916D98"/>
    <w:rsid w:val="00922158"/>
    <w:rsid w:val="00923942"/>
    <w:rsid w:val="00927802"/>
    <w:rsid w:val="00927D71"/>
    <w:rsid w:val="009334C0"/>
    <w:rsid w:val="009344EC"/>
    <w:rsid w:val="00936074"/>
    <w:rsid w:val="009360FB"/>
    <w:rsid w:val="00941836"/>
    <w:rsid w:val="0094206C"/>
    <w:rsid w:val="009446F1"/>
    <w:rsid w:val="00945744"/>
    <w:rsid w:val="00947154"/>
    <w:rsid w:val="009500F0"/>
    <w:rsid w:val="00951235"/>
    <w:rsid w:val="00951327"/>
    <w:rsid w:val="00953B80"/>
    <w:rsid w:val="0095520E"/>
    <w:rsid w:val="009553A5"/>
    <w:rsid w:val="00957B28"/>
    <w:rsid w:val="00961742"/>
    <w:rsid w:val="0096206C"/>
    <w:rsid w:val="00962B19"/>
    <w:rsid w:val="00962B4F"/>
    <w:rsid w:val="0096646C"/>
    <w:rsid w:val="0097250C"/>
    <w:rsid w:val="00973760"/>
    <w:rsid w:val="00973819"/>
    <w:rsid w:val="009741BA"/>
    <w:rsid w:val="009758B1"/>
    <w:rsid w:val="00975D4C"/>
    <w:rsid w:val="00982E94"/>
    <w:rsid w:val="00985E55"/>
    <w:rsid w:val="00986869"/>
    <w:rsid w:val="009903A1"/>
    <w:rsid w:val="009903F5"/>
    <w:rsid w:val="00990521"/>
    <w:rsid w:val="00990BDD"/>
    <w:rsid w:val="00990FE2"/>
    <w:rsid w:val="009935B2"/>
    <w:rsid w:val="009939EF"/>
    <w:rsid w:val="00994162"/>
    <w:rsid w:val="00994B68"/>
    <w:rsid w:val="009954CA"/>
    <w:rsid w:val="00997A9A"/>
    <w:rsid w:val="00997B22"/>
    <w:rsid w:val="009A2D1C"/>
    <w:rsid w:val="009A3DCF"/>
    <w:rsid w:val="009A7727"/>
    <w:rsid w:val="009B4169"/>
    <w:rsid w:val="009B4F04"/>
    <w:rsid w:val="009C1F61"/>
    <w:rsid w:val="009C6953"/>
    <w:rsid w:val="009C7E04"/>
    <w:rsid w:val="009D4E66"/>
    <w:rsid w:val="009D6780"/>
    <w:rsid w:val="009D68A4"/>
    <w:rsid w:val="009E02AD"/>
    <w:rsid w:val="009E0392"/>
    <w:rsid w:val="009E1CFC"/>
    <w:rsid w:val="009E605F"/>
    <w:rsid w:val="009E64B7"/>
    <w:rsid w:val="009E6B81"/>
    <w:rsid w:val="009F0B0D"/>
    <w:rsid w:val="009F4445"/>
    <w:rsid w:val="009F4D6D"/>
    <w:rsid w:val="009F55D0"/>
    <w:rsid w:val="00A002FE"/>
    <w:rsid w:val="00A010E0"/>
    <w:rsid w:val="00A01582"/>
    <w:rsid w:val="00A015CF"/>
    <w:rsid w:val="00A0677E"/>
    <w:rsid w:val="00A1220D"/>
    <w:rsid w:val="00A12377"/>
    <w:rsid w:val="00A127E9"/>
    <w:rsid w:val="00A146AE"/>
    <w:rsid w:val="00A2353F"/>
    <w:rsid w:val="00A25487"/>
    <w:rsid w:val="00A25DD1"/>
    <w:rsid w:val="00A25E47"/>
    <w:rsid w:val="00A322A1"/>
    <w:rsid w:val="00A34770"/>
    <w:rsid w:val="00A34ECD"/>
    <w:rsid w:val="00A34F56"/>
    <w:rsid w:val="00A3633A"/>
    <w:rsid w:val="00A36777"/>
    <w:rsid w:val="00A4057D"/>
    <w:rsid w:val="00A42E2E"/>
    <w:rsid w:val="00A45F10"/>
    <w:rsid w:val="00A506DB"/>
    <w:rsid w:val="00A51518"/>
    <w:rsid w:val="00A51F3D"/>
    <w:rsid w:val="00A55B9D"/>
    <w:rsid w:val="00A56024"/>
    <w:rsid w:val="00A56BE3"/>
    <w:rsid w:val="00A57072"/>
    <w:rsid w:val="00A577DA"/>
    <w:rsid w:val="00A60975"/>
    <w:rsid w:val="00A62C4B"/>
    <w:rsid w:val="00A62F8A"/>
    <w:rsid w:val="00A63539"/>
    <w:rsid w:val="00A63C28"/>
    <w:rsid w:val="00A63F71"/>
    <w:rsid w:val="00A67C76"/>
    <w:rsid w:val="00A718AF"/>
    <w:rsid w:val="00A725EF"/>
    <w:rsid w:val="00A7396C"/>
    <w:rsid w:val="00A73FE3"/>
    <w:rsid w:val="00A754BB"/>
    <w:rsid w:val="00A75B3A"/>
    <w:rsid w:val="00A77E3E"/>
    <w:rsid w:val="00A80151"/>
    <w:rsid w:val="00A8139A"/>
    <w:rsid w:val="00A82E15"/>
    <w:rsid w:val="00A84281"/>
    <w:rsid w:val="00A917F8"/>
    <w:rsid w:val="00A91D15"/>
    <w:rsid w:val="00A92152"/>
    <w:rsid w:val="00A95E1F"/>
    <w:rsid w:val="00A96759"/>
    <w:rsid w:val="00A97F30"/>
    <w:rsid w:val="00AA0BFC"/>
    <w:rsid w:val="00AA11B5"/>
    <w:rsid w:val="00AA1748"/>
    <w:rsid w:val="00AA2AF8"/>
    <w:rsid w:val="00AA3A10"/>
    <w:rsid w:val="00AA637B"/>
    <w:rsid w:val="00AA7C4B"/>
    <w:rsid w:val="00AB10C4"/>
    <w:rsid w:val="00AB4842"/>
    <w:rsid w:val="00AC33BE"/>
    <w:rsid w:val="00AD0DA6"/>
    <w:rsid w:val="00AD12BC"/>
    <w:rsid w:val="00AD16D5"/>
    <w:rsid w:val="00AD1A86"/>
    <w:rsid w:val="00AD1FEB"/>
    <w:rsid w:val="00AD3613"/>
    <w:rsid w:val="00AD5CCD"/>
    <w:rsid w:val="00AD5EDB"/>
    <w:rsid w:val="00AD6429"/>
    <w:rsid w:val="00AD6F6F"/>
    <w:rsid w:val="00AD7A4D"/>
    <w:rsid w:val="00AE1423"/>
    <w:rsid w:val="00AE14EC"/>
    <w:rsid w:val="00AE289A"/>
    <w:rsid w:val="00AE3527"/>
    <w:rsid w:val="00AE3AE6"/>
    <w:rsid w:val="00AE3E9E"/>
    <w:rsid w:val="00AE6882"/>
    <w:rsid w:val="00AF0D37"/>
    <w:rsid w:val="00AF2FA3"/>
    <w:rsid w:val="00AF39F2"/>
    <w:rsid w:val="00AF422F"/>
    <w:rsid w:val="00AF4B9B"/>
    <w:rsid w:val="00AF598C"/>
    <w:rsid w:val="00AF5AA1"/>
    <w:rsid w:val="00AF7798"/>
    <w:rsid w:val="00B000FA"/>
    <w:rsid w:val="00B00832"/>
    <w:rsid w:val="00B04913"/>
    <w:rsid w:val="00B07F59"/>
    <w:rsid w:val="00B103E6"/>
    <w:rsid w:val="00B10752"/>
    <w:rsid w:val="00B114A6"/>
    <w:rsid w:val="00B11C7F"/>
    <w:rsid w:val="00B15AFB"/>
    <w:rsid w:val="00B1729B"/>
    <w:rsid w:val="00B2090E"/>
    <w:rsid w:val="00B2213F"/>
    <w:rsid w:val="00B23A52"/>
    <w:rsid w:val="00B23C61"/>
    <w:rsid w:val="00B257EC"/>
    <w:rsid w:val="00B30BBF"/>
    <w:rsid w:val="00B31F34"/>
    <w:rsid w:val="00B34FB1"/>
    <w:rsid w:val="00B353D7"/>
    <w:rsid w:val="00B35820"/>
    <w:rsid w:val="00B37D23"/>
    <w:rsid w:val="00B40797"/>
    <w:rsid w:val="00B41C98"/>
    <w:rsid w:val="00B466E9"/>
    <w:rsid w:val="00B527A9"/>
    <w:rsid w:val="00B541E3"/>
    <w:rsid w:val="00B57DBE"/>
    <w:rsid w:val="00B629D6"/>
    <w:rsid w:val="00B6470B"/>
    <w:rsid w:val="00B71514"/>
    <w:rsid w:val="00B73AEF"/>
    <w:rsid w:val="00B73C2F"/>
    <w:rsid w:val="00B75984"/>
    <w:rsid w:val="00B765A5"/>
    <w:rsid w:val="00B76681"/>
    <w:rsid w:val="00B8040F"/>
    <w:rsid w:val="00B80A03"/>
    <w:rsid w:val="00B81F38"/>
    <w:rsid w:val="00B83A3A"/>
    <w:rsid w:val="00B84899"/>
    <w:rsid w:val="00B84A45"/>
    <w:rsid w:val="00B84BCC"/>
    <w:rsid w:val="00B86884"/>
    <w:rsid w:val="00B86DA1"/>
    <w:rsid w:val="00B879D3"/>
    <w:rsid w:val="00B87B3E"/>
    <w:rsid w:val="00B92609"/>
    <w:rsid w:val="00B9329C"/>
    <w:rsid w:val="00B94610"/>
    <w:rsid w:val="00B95836"/>
    <w:rsid w:val="00B96019"/>
    <w:rsid w:val="00B9682B"/>
    <w:rsid w:val="00B969C6"/>
    <w:rsid w:val="00BA327A"/>
    <w:rsid w:val="00BA4FDB"/>
    <w:rsid w:val="00BA67DB"/>
    <w:rsid w:val="00BB5139"/>
    <w:rsid w:val="00BB6970"/>
    <w:rsid w:val="00BC0085"/>
    <w:rsid w:val="00BC150B"/>
    <w:rsid w:val="00BC16C3"/>
    <w:rsid w:val="00BC54AA"/>
    <w:rsid w:val="00BC656E"/>
    <w:rsid w:val="00BC68B2"/>
    <w:rsid w:val="00BC72A6"/>
    <w:rsid w:val="00BD2AC7"/>
    <w:rsid w:val="00BD35E1"/>
    <w:rsid w:val="00BD4169"/>
    <w:rsid w:val="00BD4756"/>
    <w:rsid w:val="00BD6CA5"/>
    <w:rsid w:val="00BD7771"/>
    <w:rsid w:val="00BD7A23"/>
    <w:rsid w:val="00BE274A"/>
    <w:rsid w:val="00BE2837"/>
    <w:rsid w:val="00BE46D2"/>
    <w:rsid w:val="00BE6BF3"/>
    <w:rsid w:val="00BE7D38"/>
    <w:rsid w:val="00BF0D5B"/>
    <w:rsid w:val="00BF2180"/>
    <w:rsid w:val="00BF4B06"/>
    <w:rsid w:val="00BF66C0"/>
    <w:rsid w:val="00BF7683"/>
    <w:rsid w:val="00C00654"/>
    <w:rsid w:val="00C02531"/>
    <w:rsid w:val="00C0263D"/>
    <w:rsid w:val="00C039F1"/>
    <w:rsid w:val="00C0732A"/>
    <w:rsid w:val="00C078A8"/>
    <w:rsid w:val="00C11992"/>
    <w:rsid w:val="00C14825"/>
    <w:rsid w:val="00C16FDC"/>
    <w:rsid w:val="00C17AA3"/>
    <w:rsid w:val="00C23F18"/>
    <w:rsid w:val="00C245B3"/>
    <w:rsid w:val="00C27846"/>
    <w:rsid w:val="00C31D91"/>
    <w:rsid w:val="00C33953"/>
    <w:rsid w:val="00C36D7A"/>
    <w:rsid w:val="00C40DFE"/>
    <w:rsid w:val="00C41758"/>
    <w:rsid w:val="00C46AD0"/>
    <w:rsid w:val="00C5039C"/>
    <w:rsid w:val="00C528A4"/>
    <w:rsid w:val="00C53161"/>
    <w:rsid w:val="00C55752"/>
    <w:rsid w:val="00C56690"/>
    <w:rsid w:val="00C61E60"/>
    <w:rsid w:val="00C63C63"/>
    <w:rsid w:val="00C73D08"/>
    <w:rsid w:val="00C7471E"/>
    <w:rsid w:val="00C754A5"/>
    <w:rsid w:val="00C757AD"/>
    <w:rsid w:val="00C760B7"/>
    <w:rsid w:val="00C765EC"/>
    <w:rsid w:val="00C80B88"/>
    <w:rsid w:val="00C81248"/>
    <w:rsid w:val="00C843AB"/>
    <w:rsid w:val="00C85E49"/>
    <w:rsid w:val="00C90D88"/>
    <w:rsid w:val="00C91B86"/>
    <w:rsid w:val="00C94443"/>
    <w:rsid w:val="00C96EE7"/>
    <w:rsid w:val="00C97680"/>
    <w:rsid w:val="00C97976"/>
    <w:rsid w:val="00CA0A50"/>
    <w:rsid w:val="00CA0FD1"/>
    <w:rsid w:val="00CA5404"/>
    <w:rsid w:val="00CA5547"/>
    <w:rsid w:val="00CA55ED"/>
    <w:rsid w:val="00CA6630"/>
    <w:rsid w:val="00CA6810"/>
    <w:rsid w:val="00CA69E3"/>
    <w:rsid w:val="00CA7E72"/>
    <w:rsid w:val="00CA7F59"/>
    <w:rsid w:val="00CB14AC"/>
    <w:rsid w:val="00CB1D6D"/>
    <w:rsid w:val="00CB5313"/>
    <w:rsid w:val="00CB7DC9"/>
    <w:rsid w:val="00CB7ED1"/>
    <w:rsid w:val="00CC1A6C"/>
    <w:rsid w:val="00CC336F"/>
    <w:rsid w:val="00CC4476"/>
    <w:rsid w:val="00CC69B0"/>
    <w:rsid w:val="00CC730D"/>
    <w:rsid w:val="00CD66D7"/>
    <w:rsid w:val="00CD72F1"/>
    <w:rsid w:val="00CE0168"/>
    <w:rsid w:val="00CE077B"/>
    <w:rsid w:val="00CE2CA8"/>
    <w:rsid w:val="00CE31B9"/>
    <w:rsid w:val="00CE43E7"/>
    <w:rsid w:val="00CF00A5"/>
    <w:rsid w:val="00CF0B2F"/>
    <w:rsid w:val="00CF11EE"/>
    <w:rsid w:val="00CF16E9"/>
    <w:rsid w:val="00CF2FDC"/>
    <w:rsid w:val="00CF351B"/>
    <w:rsid w:val="00CF4A9A"/>
    <w:rsid w:val="00CF4C26"/>
    <w:rsid w:val="00CF4F20"/>
    <w:rsid w:val="00CF5D0E"/>
    <w:rsid w:val="00D0108A"/>
    <w:rsid w:val="00D02036"/>
    <w:rsid w:val="00D04A66"/>
    <w:rsid w:val="00D05640"/>
    <w:rsid w:val="00D11628"/>
    <w:rsid w:val="00D118B0"/>
    <w:rsid w:val="00D142B4"/>
    <w:rsid w:val="00D14E0F"/>
    <w:rsid w:val="00D2013E"/>
    <w:rsid w:val="00D20CBF"/>
    <w:rsid w:val="00D2422D"/>
    <w:rsid w:val="00D246DE"/>
    <w:rsid w:val="00D24B7D"/>
    <w:rsid w:val="00D24CF8"/>
    <w:rsid w:val="00D26DC8"/>
    <w:rsid w:val="00D32421"/>
    <w:rsid w:val="00D32ED1"/>
    <w:rsid w:val="00D32F84"/>
    <w:rsid w:val="00D339B0"/>
    <w:rsid w:val="00D35595"/>
    <w:rsid w:val="00D372C1"/>
    <w:rsid w:val="00D37E80"/>
    <w:rsid w:val="00D42592"/>
    <w:rsid w:val="00D5039C"/>
    <w:rsid w:val="00D519D4"/>
    <w:rsid w:val="00D51FEF"/>
    <w:rsid w:val="00D53564"/>
    <w:rsid w:val="00D54742"/>
    <w:rsid w:val="00D54B8B"/>
    <w:rsid w:val="00D5517D"/>
    <w:rsid w:val="00D551EA"/>
    <w:rsid w:val="00D55CF4"/>
    <w:rsid w:val="00D57229"/>
    <w:rsid w:val="00D60E7F"/>
    <w:rsid w:val="00D613B6"/>
    <w:rsid w:val="00D62424"/>
    <w:rsid w:val="00D62F20"/>
    <w:rsid w:val="00D63712"/>
    <w:rsid w:val="00D646B6"/>
    <w:rsid w:val="00D64BD5"/>
    <w:rsid w:val="00D71B67"/>
    <w:rsid w:val="00D731A9"/>
    <w:rsid w:val="00D74F47"/>
    <w:rsid w:val="00D756F3"/>
    <w:rsid w:val="00D758BE"/>
    <w:rsid w:val="00D77AC1"/>
    <w:rsid w:val="00D77BE0"/>
    <w:rsid w:val="00D85208"/>
    <w:rsid w:val="00D862F3"/>
    <w:rsid w:val="00D86826"/>
    <w:rsid w:val="00D87058"/>
    <w:rsid w:val="00D8734F"/>
    <w:rsid w:val="00D87A7B"/>
    <w:rsid w:val="00D9161A"/>
    <w:rsid w:val="00D932ED"/>
    <w:rsid w:val="00D9344E"/>
    <w:rsid w:val="00D9505A"/>
    <w:rsid w:val="00D95ECF"/>
    <w:rsid w:val="00D962E6"/>
    <w:rsid w:val="00DA078A"/>
    <w:rsid w:val="00DA1D97"/>
    <w:rsid w:val="00DA6AFC"/>
    <w:rsid w:val="00DB26CA"/>
    <w:rsid w:val="00DB3743"/>
    <w:rsid w:val="00DB63EF"/>
    <w:rsid w:val="00DC28B0"/>
    <w:rsid w:val="00DC2A34"/>
    <w:rsid w:val="00DC33F8"/>
    <w:rsid w:val="00DC3932"/>
    <w:rsid w:val="00DC4B3D"/>
    <w:rsid w:val="00DC5886"/>
    <w:rsid w:val="00DC7FB4"/>
    <w:rsid w:val="00DD2AA2"/>
    <w:rsid w:val="00DD593A"/>
    <w:rsid w:val="00DD5F25"/>
    <w:rsid w:val="00DD6B64"/>
    <w:rsid w:val="00DD6F74"/>
    <w:rsid w:val="00DD7B3C"/>
    <w:rsid w:val="00DD7FEB"/>
    <w:rsid w:val="00DE1AAA"/>
    <w:rsid w:val="00DE1B1B"/>
    <w:rsid w:val="00DE3179"/>
    <w:rsid w:val="00DE5C64"/>
    <w:rsid w:val="00DE7611"/>
    <w:rsid w:val="00DF02AE"/>
    <w:rsid w:val="00DF2112"/>
    <w:rsid w:val="00DF2501"/>
    <w:rsid w:val="00DF32EF"/>
    <w:rsid w:val="00DF35E5"/>
    <w:rsid w:val="00DF52E2"/>
    <w:rsid w:val="00DF54BF"/>
    <w:rsid w:val="00DF76FA"/>
    <w:rsid w:val="00DF788B"/>
    <w:rsid w:val="00E001D2"/>
    <w:rsid w:val="00E01B41"/>
    <w:rsid w:val="00E02877"/>
    <w:rsid w:val="00E03D03"/>
    <w:rsid w:val="00E06224"/>
    <w:rsid w:val="00E075AD"/>
    <w:rsid w:val="00E07C28"/>
    <w:rsid w:val="00E13EEB"/>
    <w:rsid w:val="00E16055"/>
    <w:rsid w:val="00E16A70"/>
    <w:rsid w:val="00E200EA"/>
    <w:rsid w:val="00E22E03"/>
    <w:rsid w:val="00E23E94"/>
    <w:rsid w:val="00E243CB"/>
    <w:rsid w:val="00E2660D"/>
    <w:rsid w:val="00E26A23"/>
    <w:rsid w:val="00E26F0D"/>
    <w:rsid w:val="00E30FE5"/>
    <w:rsid w:val="00E3329F"/>
    <w:rsid w:val="00E358ED"/>
    <w:rsid w:val="00E36682"/>
    <w:rsid w:val="00E367FD"/>
    <w:rsid w:val="00E37822"/>
    <w:rsid w:val="00E40244"/>
    <w:rsid w:val="00E40A99"/>
    <w:rsid w:val="00E410BB"/>
    <w:rsid w:val="00E43303"/>
    <w:rsid w:val="00E4439F"/>
    <w:rsid w:val="00E50A7E"/>
    <w:rsid w:val="00E51645"/>
    <w:rsid w:val="00E541F9"/>
    <w:rsid w:val="00E547E9"/>
    <w:rsid w:val="00E55F0F"/>
    <w:rsid w:val="00E61347"/>
    <w:rsid w:val="00E615E6"/>
    <w:rsid w:val="00E629C8"/>
    <w:rsid w:val="00E62A2C"/>
    <w:rsid w:val="00E634F1"/>
    <w:rsid w:val="00E65D6F"/>
    <w:rsid w:val="00E729E6"/>
    <w:rsid w:val="00E72F13"/>
    <w:rsid w:val="00E76A51"/>
    <w:rsid w:val="00E80D73"/>
    <w:rsid w:val="00E81905"/>
    <w:rsid w:val="00E8243A"/>
    <w:rsid w:val="00E82B12"/>
    <w:rsid w:val="00E8361B"/>
    <w:rsid w:val="00E84B32"/>
    <w:rsid w:val="00E86CF3"/>
    <w:rsid w:val="00E87032"/>
    <w:rsid w:val="00E90751"/>
    <w:rsid w:val="00E91D02"/>
    <w:rsid w:val="00E92258"/>
    <w:rsid w:val="00E9333A"/>
    <w:rsid w:val="00E9637C"/>
    <w:rsid w:val="00E96E1A"/>
    <w:rsid w:val="00EA0336"/>
    <w:rsid w:val="00EA18D3"/>
    <w:rsid w:val="00EA2D81"/>
    <w:rsid w:val="00EA3438"/>
    <w:rsid w:val="00EA3D9C"/>
    <w:rsid w:val="00EA4F23"/>
    <w:rsid w:val="00EA5F11"/>
    <w:rsid w:val="00EA62E5"/>
    <w:rsid w:val="00EB1D5B"/>
    <w:rsid w:val="00EB2112"/>
    <w:rsid w:val="00EB21D5"/>
    <w:rsid w:val="00EB4C32"/>
    <w:rsid w:val="00EC0250"/>
    <w:rsid w:val="00EC1444"/>
    <w:rsid w:val="00EC2973"/>
    <w:rsid w:val="00EC30C7"/>
    <w:rsid w:val="00EC4380"/>
    <w:rsid w:val="00EC4D80"/>
    <w:rsid w:val="00EC4DDB"/>
    <w:rsid w:val="00EC57B1"/>
    <w:rsid w:val="00EC7A4C"/>
    <w:rsid w:val="00ED1924"/>
    <w:rsid w:val="00ED3220"/>
    <w:rsid w:val="00ED3CF4"/>
    <w:rsid w:val="00ED4F83"/>
    <w:rsid w:val="00ED7D2A"/>
    <w:rsid w:val="00EE00EA"/>
    <w:rsid w:val="00EE094E"/>
    <w:rsid w:val="00EE5053"/>
    <w:rsid w:val="00EE5CE4"/>
    <w:rsid w:val="00EE6406"/>
    <w:rsid w:val="00EF5A2A"/>
    <w:rsid w:val="00EF5B55"/>
    <w:rsid w:val="00EF7C77"/>
    <w:rsid w:val="00F072DF"/>
    <w:rsid w:val="00F13137"/>
    <w:rsid w:val="00F171D7"/>
    <w:rsid w:val="00F20AB7"/>
    <w:rsid w:val="00F26AD5"/>
    <w:rsid w:val="00F26EE1"/>
    <w:rsid w:val="00F27D26"/>
    <w:rsid w:val="00F303A7"/>
    <w:rsid w:val="00F32924"/>
    <w:rsid w:val="00F32AE4"/>
    <w:rsid w:val="00F3368F"/>
    <w:rsid w:val="00F348E0"/>
    <w:rsid w:val="00F35195"/>
    <w:rsid w:val="00F3625A"/>
    <w:rsid w:val="00F3633D"/>
    <w:rsid w:val="00F36B1F"/>
    <w:rsid w:val="00F36D92"/>
    <w:rsid w:val="00F37694"/>
    <w:rsid w:val="00F37DB6"/>
    <w:rsid w:val="00F42E69"/>
    <w:rsid w:val="00F439C4"/>
    <w:rsid w:val="00F467C8"/>
    <w:rsid w:val="00F476E4"/>
    <w:rsid w:val="00F47BF0"/>
    <w:rsid w:val="00F47DEA"/>
    <w:rsid w:val="00F50DE3"/>
    <w:rsid w:val="00F51A9A"/>
    <w:rsid w:val="00F53E12"/>
    <w:rsid w:val="00F54120"/>
    <w:rsid w:val="00F54880"/>
    <w:rsid w:val="00F55B26"/>
    <w:rsid w:val="00F60B00"/>
    <w:rsid w:val="00F624A0"/>
    <w:rsid w:val="00F62EDD"/>
    <w:rsid w:val="00F673FC"/>
    <w:rsid w:val="00F70028"/>
    <w:rsid w:val="00F71D1A"/>
    <w:rsid w:val="00F74032"/>
    <w:rsid w:val="00F87228"/>
    <w:rsid w:val="00F916CF"/>
    <w:rsid w:val="00F917B8"/>
    <w:rsid w:val="00F9216C"/>
    <w:rsid w:val="00F925BE"/>
    <w:rsid w:val="00F9382C"/>
    <w:rsid w:val="00F93D4E"/>
    <w:rsid w:val="00F95E4B"/>
    <w:rsid w:val="00F97D0F"/>
    <w:rsid w:val="00FA1865"/>
    <w:rsid w:val="00FA7883"/>
    <w:rsid w:val="00FB0A70"/>
    <w:rsid w:val="00FB5202"/>
    <w:rsid w:val="00FB655F"/>
    <w:rsid w:val="00FB6943"/>
    <w:rsid w:val="00FB6B38"/>
    <w:rsid w:val="00FB781C"/>
    <w:rsid w:val="00FC3E6E"/>
    <w:rsid w:val="00FC4A69"/>
    <w:rsid w:val="00FC4D4A"/>
    <w:rsid w:val="00FC4D84"/>
    <w:rsid w:val="00FC57AB"/>
    <w:rsid w:val="00FC5CDB"/>
    <w:rsid w:val="00FC66FF"/>
    <w:rsid w:val="00FC6CA5"/>
    <w:rsid w:val="00FC75AA"/>
    <w:rsid w:val="00FD163C"/>
    <w:rsid w:val="00FD5904"/>
    <w:rsid w:val="00FD76B2"/>
    <w:rsid w:val="00FE11AE"/>
    <w:rsid w:val="00FE1433"/>
    <w:rsid w:val="00FE1B23"/>
    <w:rsid w:val="00FE3318"/>
    <w:rsid w:val="00FE5DBA"/>
    <w:rsid w:val="00FE60E1"/>
    <w:rsid w:val="00FE651D"/>
    <w:rsid w:val="00FE6697"/>
    <w:rsid w:val="00FE741F"/>
    <w:rsid w:val="00FF1A41"/>
    <w:rsid w:val="00FF22E0"/>
    <w:rsid w:val="00FF45C5"/>
    <w:rsid w:val="00FF4899"/>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37AC296-C71E-4364-908A-39CF71EA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162"/>
    <w:rPr>
      <w:rFonts w:ascii="Arial" w:eastAsia="Times New Roman" w:hAnsi="Arial" w:cs="Arial"/>
      <w:sz w:val="22"/>
      <w:szCs w:val="22"/>
    </w:rPr>
  </w:style>
  <w:style w:type="paragraph" w:styleId="Heading1">
    <w:name w:val="heading 1"/>
    <w:basedOn w:val="Normal"/>
    <w:next w:val="Normal"/>
    <w:link w:val="Heading1Char"/>
    <w:uiPriority w:val="9"/>
    <w:qFormat/>
    <w:rsid w:val="00860745"/>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E7E3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1E7E3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0745"/>
    <w:rPr>
      <w:rFonts w:ascii="Cambria" w:eastAsia="Times New Roman" w:hAnsi="Cambria" w:cs="Times New Roman"/>
      <w:b/>
      <w:bCs/>
      <w:color w:val="365F91"/>
      <w:sz w:val="28"/>
      <w:szCs w:val="28"/>
    </w:rPr>
  </w:style>
  <w:style w:type="character" w:customStyle="1" w:styleId="Heading2Char">
    <w:name w:val="Heading 2 Char"/>
    <w:link w:val="Heading2"/>
    <w:uiPriority w:val="9"/>
    <w:rsid w:val="001E7E3E"/>
    <w:rPr>
      <w:rFonts w:ascii="Cambria" w:eastAsia="Times New Roman" w:hAnsi="Cambria" w:cs="Times New Roman"/>
      <w:b/>
      <w:bCs/>
      <w:i/>
      <w:iCs/>
      <w:sz w:val="28"/>
      <w:szCs w:val="28"/>
    </w:rPr>
  </w:style>
  <w:style w:type="character" w:customStyle="1" w:styleId="Heading3Char">
    <w:name w:val="Heading 3 Char"/>
    <w:link w:val="Heading3"/>
    <w:uiPriority w:val="1"/>
    <w:rsid w:val="001E7E3E"/>
    <w:rPr>
      <w:rFonts w:ascii="Cambria" w:eastAsia="Times New Roman" w:hAnsi="Cambria" w:cs="Times New Roman"/>
      <w:b/>
      <w:bCs/>
      <w:sz w:val="26"/>
      <w:szCs w:val="26"/>
    </w:rPr>
  </w:style>
  <w:style w:type="paragraph" w:styleId="Header">
    <w:name w:val="header"/>
    <w:basedOn w:val="Normal"/>
    <w:link w:val="HeaderChar"/>
    <w:uiPriority w:val="99"/>
    <w:unhideWhenUsed/>
    <w:rsid w:val="00874139"/>
    <w:pPr>
      <w:tabs>
        <w:tab w:val="center" w:pos="4680"/>
        <w:tab w:val="right" w:pos="9360"/>
      </w:tabs>
    </w:pPr>
  </w:style>
  <w:style w:type="character" w:customStyle="1" w:styleId="HeaderChar">
    <w:name w:val="Header Char"/>
    <w:basedOn w:val="DefaultParagraphFont"/>
    <w:link w:val="Header"/>
    <w:uiPriority w:val="99"/>
    <w:rsid w:val="00874139"/>
  </w:style>
  <w:style w:type="paragraph" w:styleId="Footer">
    <w:name w:val="footer"/>
    <w:basedOn w:val="Normal"/>
    <w:link w:val="FooterChar"/>
    <w:uiPriority w:val="99"/>
    <w:unhideWhenUsed/>
    <w:rsid w:val="00874139"/>
    <w:pPr>
      <w:tabs>
        <w:tab w:val="center" w:pos="4680"/>
        <w:tab w:val="right" w:pos="9360"/>
      </w:tabs>
    </w:pPr>
  </w:style>
  <w:style w:type="character" w:customStyle="1" w:styleId="FooterChar">
    <w:name w:val="Footer Char"/>
    <w:basedOn w:val="DefaultParagraphFont"/>
    <w:link w:val="Footer"/>
    <w:uiPriority w:val="99"/>
    <w:rsid w:val="00874139"/>
  </w:style>
  <w:style w:type="paragraph" w:styleId="NoSpacing">
    <w:name w:val="No Spacing"/>
    <w:uiPriority w:val="1"/>
    <w:qFormat/>
    <w:rsid w:val="00895F8C"/>
    <w:rPr>
      <w:rFonts w:ascii="Times New Roman" w:eastAsia="Times New Roman" w:hAnsi="Times New Roman"/>
      <w:sz w:val="24"/>
      <w:szCs w:val="24"/>
    </w:rPr>
  </w:style>
  <w:style w:type="character" w:styleId="Hyperlink">
    <w:name w:val="Hyperlink"/>
    <w:uiPriority w:val="99"/>
    <w:rsid w:val="0042243C"/>
    <w:rPr>
      <w:color w:val="0000FF"/>
      <w:u w:val="single"/>
    </w:rPr>
  </w:style>
  <w:style w:type="paragraph" w:styleId="BalloonText">
    <w:name w:val="Balloon Text"/>
    <w:basedOn w:val="Normal"/>
    <w:link w:val="BalloonTextChar"/>
    <w:uiPriority w:val="99"/>
    <w:semiHidden/>
    <w:unhideWhenUsed/>
    <w:rsid w:val="0042243C"/>
    <w:rPr>
      <w:rFonts w:ascii="Tahoma" w:hAnsi="Tahoma"/>
      <w:sz w:val="16"/>
      <w:szCs w:val="16"/>
    </w:rPr>
  </w:style>
  <w:style w:type="character" w:customStyle="1" w:styleId="BalloonTextChar">
    <w:name w:val="Balloon Text Char"/>
    <w:link w:val="BalloonText"/>
    <w:uiPriority w:val="99"/>
    <w:semiHidden/>
    <w:rsid w:val="0042243C"/>
    <w:rPr>
      <w:rFonts w:ascii="Tahoma" w:eastAsia="Times New Roman" w:hAnsi="Tahoma" w:cs="Tahoma"/>
      <w:sz w:val="16"/>
      <w:szCs w:val="16"/>
    </w:rPr>
  </w:style>
  <w:style w:type="table" w:styleId="TableGrid">
    <w:name w:val="Table Grid"/>
    <w:basedOn w:val="TableNormal"/>
    <w:uiPriority w:val="59"/>
    <w:rsid w:val="008668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1">
    <w:name w:val="Medium Shading 21"/>
    <w:basedOn w:val="TableNormal"/>
    <w:uiPriority w:val="64"/>
    <w:rsid w:val="008668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uiPriority w:val="99"/>
    <w:semiHidden/>
    <w:unhideWhenUsed/>
    <w:rsid w:val="00C31D91"/>
    <w:rPr>
      <w:sz w:val="16"/>
      <w:szCs w:val="16"/>
    </w:rPr>
  </w:style>
  <w:style w:type="paragraph" w:styleId="CommentText">
    <w:name w:val="annotation text"/>
    <w:basedOn w:val="Normal"/>
    <w:link w:val="CommentTextChar"/>
    <w:uiPriority w:val="99"/>
    <w:unhideWhenUsed/>
    <w:rsid w:val="00C31D91"/>
    <w:rPr>
      <w:sz w:val="20"/>
      <w:szCs w:val="20"/>
    </w:rPr>
  </w:style>
  <w:style w:type="character" w:customStyle="1" w:styleId="CommentTextChar">
    <w:name w:val="Comment Text Char"/>
    <w:link w:val="CommentText"/>
    <w:uiPriority w:val="99"/>
    <w:rsid w:val="00C31D9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31D91"/>
    <w:rPr>
      <w:b/>
      <w:bCs/>
    </w:rPr>
  </w:style>
  <w:style w:type="character" w:customStyle="1" w:styleId="CommentSubjectChar">
    <w:name w:val="Comment Subject Char"/>
    <w:link w:val="CommentSubject"/>
    <w:uiPriority w:val="99"/>
    <w:semiHidden/>
    <w:rsid w:val="00C31D91"/>
    <w:rPr>
      <w:rFonts w:ascii="Times New Roman" w:eastAsia="Times New Roman" w:hAnsi="Times New Roman"/>
      <w:b/>
      <w:bCs/>
    </w:rPr>
  </w:style>
  <w:style w:type="paragraph" w:styleId="TOCHeading">
    <w:name w:val="TOC Heading"/>
    <w:basedOn w:val="Heading1"/>
    <w:next w:val="Normal"/>
    <w:uiPriority w:val="39"/>
    <w:qFormat/>
    <w:rsid w:val="00860745"/>
    <w:pPr>
      <w:spacing w:line="276" w:lineRule="auto"/>
      <w:outlineLvl w:val="9"/>
    </w:pPr>
  </w:style>
  <w:style w:type="paragraph" w:customStyle="1" w:styleId="StyleStyleBodyTextFranklinGothicBook11ptFranklinGothi">
    <w:name w:val="Style Style Body Text + Franklin Gothic Book 11 pt + Franklin Gothi..."/>
    <w:basedOn w:val="Normal"/>
    <w:rsid w:val="006A2B48"/>
    <w:pPr>
      <w:tabs>
        <w:tab w:val="num" w:pos="720"/>
      </w:tabs>
      <w:ind w:left="720" w:hanging="360"/>
    </w:pPr>
  </w:style>
  <w:style w:type="table" w:customStyle="1" w:styleId="MediumShading2-Accent11">
    <w:name w:val="Medium Shading 2 - Accent 11"/>
    <w:basedOn w:val="TableNormal"/>
    <w:uiPriority w:val="64"/>
    <w:rsid w:val="00AA17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92215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982E94"/>
    <w:pPr>
      <w:spacing w:before="100" w:beforeAutospacing="1" w:after="100" w:afterAutospacing="1"/>
    </w:pPr>
    <w:rPr>
      <w:rFonts w:ascii="Verdana" w:hAnsi="Verdana"/>
      <w:color w:val="000000"/>
      <w:sz w:val="14"/>
      <w:szCs w:val="14"/>
    </w:rPr>
  </w:style>
  <w:style w:type="character" w:customStyle="1" w:styleId="style391">
    <w:name w:val="style391"/>
    <w:rsid w:val="00D2422D"/>
    <w:rPr>
      <w:sz w:val="20"/>
      <w:szCs w:val="20"/>
    </w:rPr>
  </w:style>
  <w:style w:type="character" w:customStyle="1" w:styleId="style7">
    <w:name w:val="style7"/>
    <w:basedOn w:val="DefaultParagraphFont"/>
    <w:rsid w:val="00B8040F"/>
  </w:style>
  <w:style w:type="character" w:styleId="Strong">
    <w:name w:val="Strong"/>
    <w:uiPriority w:val="22"/>
    <w:qFormat/>
    <w:rsid w:val="00DF35E5"/>
    <w:rPr>
      <w:b/>
      <w:bCs/>
    </w:rPr>
  </w:style>
  <w:style w:type="character" w:styleId="Emphasis">
    <w:name w:val="Emphasis"/>
    <w:uiPriority w:val="20"/>
    <w:qFormat/>
    <w:rsid w:val="00E40A99"/>
    <w:rPr>
      <w:i/>
      <w:iCs/>
    </w:rPr>
  </w:style>
  <w:style w:type="paragraph" w:customStyle="1" w:styleId="SubHeadings">
    <w:name w:val="Sub Headings"/>
    <w:basedOn w:val="Normal"/>
    <w:link w:val="SubHeadingsChar"/>
    <w:qFormat/>
    <w:rsid w:val="002C6A4B"/>
    <w:pPr>
      <w:tabs>
        <w:tab w:val="left" w:pos="540"/>
      </w:tabs>
    </w:pPr>
    <w:rPr>
      <w:rFonts w:ascii="Verdana" w:hAnsi="Verdana"/>
      <w:b/>
      <w:color w:val="632423"/>
      <w:u w:val="single"/>
    </w:rPr>
  </w:style>
  <w:style w:type="character" w:customStyle="1" w:styleId="SubHeadingsChar">
    <w:name w:val="Sub Headings Char"/>
    <w:link w:val="SubHeadings"/>
    <w:rsid w:val="002C6A4B"/>
    <w:rPr>
      <w:rFonts w:ascii="Verdana" w:eastAsia="Times New Roman" w:hAnsi="Verdana" w:cs="Arial"/>
      <w:b/>
      <w:color w:val="632423"/>
      <w:sz w:val="22"/>
      <w:szCs w:val="22"/>
      <w:u w:val="single"/>
    </w:rPr>
  </w:style>
  <w:style w:type="table" w:styleId="MediumGrid3-Accent1">
    <w:name w:val="Medium Grid 3 Accent 1"/>
    <w:basedOn w:val="TableNormal"/>
    <w:uiPriority w:val="69"/>
    <w:rsid w:val="00F348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Grid-Accent11">
    <w:name w:val="Light Grid - Accent 11"/>
    <w:basedOn w:val="TableNormal"/>
    <w:uiPriority w:val="62"/>
    <w:rsid w:val="00BE28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1">
    <w:name w:val="toc 1"/>
    <w:basedOn w:val="Normal"/>
    <w:next w:val="Normal"/>
    <w:autoRedefine/>
    <w:uiPriority w:val="39"/>
    <w:unhideWhenUsed/>
    <w:qFormat/>
    <w:rsid w:val="00044724"/>
    <w:pPr>
      <w:tabs>
        <w:tab w:val="right" w:leader="dot" w:pos="9782"/>
      </w:tabs>
      <w:contextualSpacing/>
    </w:pPr>
    <w:rPr>
      <w:noProof/>
    </w:rPr>
  </w:style>
  <w:style w:type="paragraph" w:customStyle="1" w:styleId="SubHeading2">
    <w:name w:val="Sub Heading 2"/>
    <w:basedOn w:val="SubHeadings"/>
    <w:link w:val="SubHeading2Char"/>
    <w:qFormat/>
    <w:rsid w:val="00EA0336"/>
    <w:rPr>
      <w:rFonts w:ascii="Arial" w:hAnsi="Arial"/>
    </w:rPr>
  </w:style>
  <w:style w:type="character" w:customStyle="1" w:styleId="SubHeading2Char">
    <w:name w:val="Sub Heading 2 Char"/>
    <w:link w:val="SubHeading2"/>
    <w:rsid w:val="00EA0336"/>
    <w:rPr>
      <w:rFonts w:ascii="Arial" w:eastAsia="Times New Roman" w:hAnsi="Arial" w:cs="Arial"/>
      <w:b/>
      <w:color w:val="632423"/>
      <w:sz w:val="22"/>
      <w:szCs w:val="24"/>
      <w:u w:val="single"/>
    </w:rPr>
  </w:style>
  <w:style w:type="paragraph" w:styleId="TOC2">
    <w:name w:val="toc 2"/>
    <w:basedOn w:val="Normal"/>
    <w:next w:val="Normal"/>
    <w:autoRedefine/>
    <w:uiPriority w:val="39"/>
    <w:unhideWhenUsed/>
    <w:qFormat/>
    <w:rsid w:val="00BD7A23"/>
    <w:pPr>
      <w:tabs>
        <w:tab w:val="right" w:leader="dot" w:pos="9810"/>
      </w:tabs>
    </w:pPr>
  </w:style>
  <w:style w:type="paragraph" w:styleId="ListParagraph">
    <w:name w:val="List Paragraph"/>
    <w:basedOn w:val="Normal"/>
    <w:link w:val="ListParagraphChar"/>
    <w:uiPriority w:val="34"/>
    <w:qFormat/>
    <w:rsid w:val="00994162"/>
    <w:pPr>
      <w:numPr>
        <w:numId w:val="3"/>
      </w:numPr>
    </w:pPr>
    <w:rPr>
      <w:rFonts w:eastAsia="Calibri"/>
    </w:rPr>
  </w:style>
  <w:style w:type="character" w:styleId="FollowedHyperlink">
    <w:name w:val="FollowedHyperlink"/>
    <w:uiPriority w:val="99"/>
    <w:semiHidden/>
    <w:unhideWhenUsed/>
    <w:rsid w:val="007A7AC2"/>
    <w:rPr>
      <w:color w:val="800080"/>
      <w:u w:val="single"/>
    </w:rPr>
  </w:style>
  <w:style w:type="paragraph" w:styleId="BodyText">
    <w:name w:val="Body Text"/>
    <w:basedOn w:val="Normal"/>
    <w:link w:val="BodyTextChar"/>
    <w:uiPriority w:val="99"/>
    <w:rsid w:val="00386A86"/>
    <w:rPr>
      <w:lang w:bidi="en-US"/>
    </w:rPr>
  </w:style>
  <w:style w:type="character" w:customStyle="1" w:styleId="BodyTextChar">
    <w:name w:val="Body Text Char"/>
    <w:link w:val="BodyText"/>
    <w:uiPriority w:val="99"/>
    <w:rsid w:val="00386A86"/>
    <w:rPr>
      <w:rFonts w:ascii="Times New Roman" w:eastAsia="Times New Roman" w:hAnsi="Times New Roman"/>
      <w:sz w:val="24"/>
      <w:szCs w:val="22"/>
      <w:lang w:bidi="en-US"/>
    </w:rPr>
  </w:style>
  <w:style w:type="table" w:styleId="MediumGrid1-Accent1">
    <w:name w:val="Medium Grid 1 Accent 1"/>
    <w:basedOn w:val="TableNormal"/>
    <w:uiPriority w:val="67"/>
    <w:rsid w:val="0058740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Underbluetext">
    <w:name w:val="Under blue text"/>
    <w:basedOn w:val="Normal"/>
    <w:link w:val="UnderbluetextChar"/>
    <w:qFormat/>
    <w:rsid w:val="00AE3E9E"/>
    <w:pPr>
      <w:numPr>
        <w:numId w:val="1"/>
      </w:numPr>
      <w:tabs>
        <w:tab w:val="left" w:pos="540"/>
      </w:tabs>
    </w:pPr>
  </w:style>
  <w:style w:type="character" w:customStyle="1" w:styleId="UnderbluetextChar">
    <w:name w:val="Under blue text Char"/>
    <w:link w:val="Underbluetext"/>
    <w:rsid w:val="00AE3E9E"/>
    <w:rPr>
      <w:rFonts w:ascii="Arial" w:eastAsia="Times New Roman" w:hAnsi="Arial" w:cs="Arial"/>
      <w:sz w:val="22"/>
      <w:szCs w:val="22"/>
    </w:rPr>
  </w:style>
  <w:style w:type="table" w:customStyle="1" w:styleId="SBETable">
    <w:name w:val="SBE Table"/>
    <w:basedOn w:val="TableNormal"/>
    <w:uiPriority w:val="99"/>
    <w:qFormat/>
    <w:rsid w:val="00257A83"/>
    <w:tblPr/>
  </w:style>
  <w:style w:type="paragraph" w:customStyle="1" w:styleId="Goal-lowerletters">
    <w:name w:val="Goal - lower letters"/>
    <w:qFormat/>
    <w:rsid w:val="00A754BB"/>
    <w:pPr>
      <w:spacing w:before="120" w:after="120" w:line="280" w:lineRule="atLeast"/>
      <w:ind w:left="1440" w:hanging="1440"/>
    </w:pPr>
    <w:rPr>
      <w:rFonts w:eastAsia="Times New Roman"/>
      <w:b/>
      <w:color w:val="244061"/>
      <w:kern w:val="28"/>
      <w:sz w:val="26"/>
      <w:szCs w:val="26"/>
    </w:rPr>
  </w:style>
  <w:style w:type="character" w:customStyle="1" w:styleId="apple-converted-space">
    <w:name w:val="apple-converted-space"/>
    <w:basedOn w:val="DefaultParagraphFont"/>
    <w:rsid w:val="00777A1F"/>
  </w:style>
  <w:style w:type="character" w:customStyle="1" w:styleId="categoryheaders">
    <w:name w:val="categoryheaders"/>
    <w:basedOn w:val="DefaultParagraphFont"/>
    <w:rsid w:val="00777A1F"/>
  </w:style>
  <w:style w:type="character" w:customStyle="1" w:styleId="apple-style-span">
    <w:name w:val="apple-style-span"/>
    <w:basedOn w:val="DefaultParagraphFont"/>
    <w:rsid w:val="00777A1F"/>
  </w:style>
  <w:style w:type="paragraph" w:styleId="PlainText">
    <w:name w:val="Plain Text"/>
    <w:basedOn w:val="Normal"/>
    <w:link w:val="PlainTextChar"/>
    <w:uiPriority w:val="99"/>
    <w:semiHidden/>
    <w:unhideWhenUsed/>
    <w:rsid w:val="00777A1F"/>
    <w:rPr>
      <w:rFonts w:ascii="Calibri" w:eastAsia="Calibri" w:hAnsi="Calibri"/>
      <w:color w:val="002060"/>
      <w:szCs w:val="21"/>
    </w:rPr>
  </w:style>
  <w:style w:type="character" w:customStyle="1" w:styleId="PlainTextChar">
    <w:name w:val="Plain Text Char"/>
    <w:link w:val="PlainText"/>
    <w:uiPriority w:val="99"/>
    <w:semiHidden/>
    <w:rsid w:val="00777A1F"/>
    <w:rPr>
      <w:color w:val="002060"/>
      <w:sz w:val="22"/>
      <w:szCs w:val="21"/>
    </w:rPr>
  </w:style>
  <w:style w:type="paragraph" w:customStyle="1" w:styleId="Default">
    <w:name w:val="Default"/>
    <w:basedOn w:val="Normal"/>
    <w:rsid w:val="00777A1F"/>
    <w:pPr>
      <w:autoSpaceDE w:val="0"/>
      <w:autoSpaceDN w:val="0"/>
    </w:pPr>
    <w:rPr>
      <w:rFonts w:eastAsia="Calibri"/>
      <w:color w:val="000000"/>
    </w:rPr>
  </w:style>
  <w:style w:type="character" w:customStyle="1" w:styleId="content1">
    <w:name w:val="content1"/>
    <w:rsid w:val="00777A1F"/>
    <w:rPr>
      <w:rFonts w:ascii="Verdana" w:hAnsi="Verdana" w:hint="default"/>
      <w:strike w:val="0"/>
      <w:dstrike w:val="0"/>
      <w:color w:val="000000"/>
      <w:sz w:val="21"/>
      <w:szCs w:val="21"/>
      <w:u w:val="none"/>
      <w:effect w:val="none"/>
    </w:rPr>
  </w:style>
  <w:style w:type="character" w:customStyle="1" w:styleId="body">
    <w:name w:val="body"/>
    <w:basedOn w:val="DefaultParagraphFont"/>
    <w:rsid w:val="00777A1F"/>
  </w:style>
  <w:style w:type="character" w:customStyle="1" w:styleId="normaltext1">
    <w:name w:val="normaltext1"/>
    <w:rsid w:val="00777A1F"/>
    <w:rPr>
      <w:rFonts w:ascii="Tahoma" w:hAnsi="Tahoma" w:cs="Tahoma" w:hint="default"/>
      <w:sz w:val="20"/>
      <w:szCs w:val="20"/>
    </w:rPr>
  </w:style>
  <w:style w:type="character" w:customStyle="1" w:styleId="reg1">
    <w:name w:val="reg1"/>
    <w:rsid w:val="00777A1F"/>
    <w:rPr>
      <w:rFonts w:ascii="Arial" w:hAnsi="Arial" w:cs="Arial" w:hint="default"/>
      <w:color w:val="003366"/>
      <w:sz w:val="20"/>
      <w:szCs w:val="20"/>
    </w:rPr>
  </w:style>
  <w:style w:type="character" w:customStyle="1" w:styleId="style4">
    <w:name w:val="style4"/>
    <w:basedOn w:val="DefaultParagraphFont"/>
    <w:rsid w:val="00777A1F"/>
  </w:style>
  <w:style w:type="character" w:customStyle="1" w:styleId="default1">
    <w:name w:val="default1"/>
    <w:rsid w:val="00777A1F"/>
    <w:rPr>
      <w:rFonts w:ascii="Arial" w:hAnsi="Arial" w:cs="Arial" w:hint="default"/>
      <w:b w:val="0"/>
      <w:bCs w:val="0"/>
      <w:i w:val="0"/>
      <w:iCs w:val="0"/>
      <w:color w:val="000000"/>
      <w:sz w:val="22"/>
      <w:szCs w:val="22"/>
    </w:rPr>
  </w:style>
  <w:style w:type="character" w:customStyle="1" w:styleId="head1">
    <w:name w:val="head1"/>
    <w:rsid w:val="00777A1F"/>
    <w:rPr>
      <w:rFonts w:ascii="Tahoma" w:hAnsi="Tahoma" w:cs="Tahoma" w:hint="default"/>
      <w:b w:val="0"/>
      <w:bCs w:val="0"/>
      <w:color w:val="333333"/>
      <w:sz w:val="37"/>
      <w:szCs w:val="37"/>
    </w:rPr>
  </w:style>
  <w:style w:type="character" w:customStyle="1" w:styleId="field-content">
    <w:name w:val="field-content"/>
    <w:basedOn w:val="DefaultParagraphFont"/>
    <w:rsid w:val="00777A1F"/>
  </w:style>
  <w:style w:type="paragraph" w:customStyle="1" w:styleId="Three">
    <w:name w:val="Three"/>
    <w:basedOn w:val="ListParagraph"/>
    <w:link w:val="ThreeChar"/>
    <w:qFormat/>
    <w:rsid w:val="005532BA"/>
    <w:pPr>
      <w:numPr>
        <w:numId w:val="2"/>
      </w:numPr>
    </w:pPr>
  </w:style>
  <w:style w:type="character" w:customStyle="1" w:styleId="ThreeChar">
    <w:name w:val="Three Char"/>
    <w:link w:val="Three"/>
    <w:rsid w:val="005532BA"/>
    <w:rPr>
      <w:rFonts w:ascii="Arial" w:hAnsi="Arial" w:cs="Arial"/>
      <w:sz w:val="22"/>
      <w:szCs w:val="22"/>
    </w:rPr>
  </w:style>
  <w:style w:type="paragraph" w:styleId="TOC3">
    <w:name w:val="toc 3"/>
    <w:basedOn w:val="Normal"/>
    <w:next w:val="Normal"/>
    <w:autoRedefine/>
    <w:uiPriority w:val="39"/>
    <w:unhideWhenUsed/>
    <w:qFormat/>
    <w:rsid w:val="00294439"/>
    <w:pPr>
      <w:spacing w:after="100" w:line="276" w:lineRule="auto"/>
      <w:ind w:left="440"/>
    </w:pPr>
    <w:rPr>
      <w:rFonts w:ascii="Calibri" w:hAnsi="Calibri"/>
    </w:rPr>
  </w:style>
  <w:style w:type="paragraph" w:customStyle="1" w:styleId="paragraphs">
    <w:name w:val="paragraphs"/>
    <w:basedOn w:val="Normal"/>
    <w:link w:val="paragraphsChar"/>
    <w:qFormat/>
    <w:rsid w:val="005F77B7"/>
    <w:pPr>
      <w:ind w:left="720"/>
    </w:pPr>
    <w:rPr>
      <w:rFonts w:ascii="Verdana" w:hAnsi="Verdana"/>
      <w:color w:val="000000"/>
    </w:rPr>
  </w:style>
  <w:style w:type="character" w:customStyle="1" w:styleId="paragraphsChar">
    <w:name w:val="paragraphs Char"/>
    <w:link w:val="paragraphs"/>
    <w:rsid w:val="005F77B7"/>
    <w:rPr>
      <w:rFonts w:ascii="Verdana" w:eastAsia="Times New Roman" w:hAnsi="Verdana" w:cs="Arial"/>
      <w:color w:val="000000"/>
      <w:sz w:val="22"/>
      <w:szCs w:val="24"/>
    </w:rPr>
  </w:style>
  <w:style w:type="paragraph" w:styleId="FootnoteText">
    <w:name w:val="footnote text"/>
    <w:basedOn w:val="Normal"/>
    <w:link w:val="FootnoteTextChar"/>
    <w:uiPriority w:val="99"/>
    <w:unhideWhenUsed/>
    <w:rsid w:val="008E387E"/>
    <w:rPr>
      <w:sz w:val="20"/>
      <w:szCs w:val="20"/>
    </w:rPr>
  </w:style>
  <w:style w:type="character" w:customStyle="1" w:styleId="FootnoteTextChar">
    <w:name w:val="Footnote Text Char"/>
    <w:link w:val="FootnoteText"/>
    <w:uiPriority w:val="99"/>
    <w:rsid w:val="008E387E"/>
    <w:rPr>
      <w:rFonts w:ascii="Times New Roman" w:eastAsia="Times New Roman" w:hAnsi="Times New Roman"/>
    </w:rPr>
  </w:style>
  <w:style w:type="character" w:styleId="FootnoteReference">
    <w:name w:val="footnote reference"/>
    <w:uiPriority w:val="99"/>
    <w:unhideWhenUsed/>
    <w:rsid w:val="008E387E"/>
    <w:rPr>
      <w:vertAlign w:val="superscript"/>
    </w:rPr>
  </w:style>
  <w:style w:type="character" w:customStyle="1" w:styleId="A7">
    <w:name w:val="A7"/>
    <w:uiPriority w:val="99"/>
    <w:rsid w:val="008E387E"/>
    <w:rPr>
      <w:rFonts w:cs="Gautami"/>
      <w:color w:val="000000"/>
      <w:sz w:val="20"/>
      <w:szCs w:val="20"/>
    </w:rPr>
  </w:style>
  <w:style w:type="character" w:customStyle="1" w:styleId="A9">
    <w:name w:val="A9"/>
    <w:uiPriority w:val="99"/>
    <w:rsid w:val="00735B0D"/>
    <w:rPr>
      <w:rFonts w:cs="Gautami"/>
      <w:color w:val="000000"/>
      <w:sz w:val="19"/>
      <w:szCs w:val="19"/>
    </w:rPr>
  </w:style>
  <w:style w:type="table" w:customStyle="1" w:styleId="SBEStyle">
    <w:name w:val="SBE Style"/>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cPr>
      <w:shd w:val="clear" w:color="auto" w:fill="FFFFFF"/>
    </w:tcPr>
    <w:tblStylePr w:type="firstRow">
      <w:rPr>
        <w:b/>
        <w:bCs/>
        <w:color w:val="FFFFFF"/>
      </w:rPr>
      <w:tblPr/>
      <w:trPr>
        <w:tblHeader/>
      </w:trPr>
      <w:tcPr>
        <w:shd w:val="clear" w:color="auto" w:fill="C4BC96"/>
      </w:tcPr>
    </w:tblStylePr>
    <w:tblStylePr w:type="lastRow">
      <w:rPr>
        <w:color w:val="auto"/>
      </w:rPr>
    </w:tblStylePr>
    <w:tblStylePr w:type="firstCol">
      <w:rPr>
        <w:b/>
        <w:bCs/>
        <w:color w:val="FFFFFF"/>
      </w:rPr>
    </w:tblStylePr>
    <w:tblStylePr w:type="lastCol">
      <w:rPr>
        <w:b/>
        <w:bCs/>
        <w:color w:val="FFFFFF"/>
      </w:rPr>
    </w:tblStylePr>
    <w:tblStylePr w:type="band1Horz">
      <w:tblPr/>
      <w:tcPr>
        <w:shd w:val="clear" w:color="auto" w:fill="C6D9F1"/>
      </w:tcPr>
    </w:tblStylePr>
    <w:tblStylePr w:type="nwCell">
      <w:rPr>
        <w:color w:val="FFFFFF"/>
      </w:rPr>
    </w:tblStylePr>
  </w:style>
  <w:style w:type="table" w:styleId="LightShading-Accent3">
    <w:name w:val="Light Shading Accent 3"/>
    <w:aliases w:val="Kathe's Special Table"/>
    <w:basedOn w:val="TableNormal"/>
    <w:uiPriority w:val="60"/>
    <w:rsid w:val="00A917F8"/>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rFonts w:ascii="Arial" w:hAnsi="Arial"/>
        <w:b/>
        <w:bCs/>
        <w:color w:val="1F497D"/>
        <w:sz w:val="24"/>
      </w:rPr>
      <w:tblPr/>
      <w:tcPr>
        <w:shd w:val="clear" w:color="auto" w:fill="C4BC96"/>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olumnandHeaders">
    <w:name w:val="Column and Headers"/>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cPr>
      <w:shd w:val="clear" w:color="auto" w:fill="FFFFFF"/>
    </w:tcPr>
    <w:tblStylePr w:type="firstRow">
      <w:rPr>
        <w:b/>
        <w:bCs/>
        <w:color w:val="FFFFFF"/>
      </w:rPr>
      <w:tblPr/>
      <w:trPr>
        <w:tblHeader/>
      </w:trPr>
      <w:tcPr>
        <w:shd w:val="clear" w:color="auto" w:fill="C4BC96"/>
      </w:tcPr>
    </w:tblStylePr>
    <w:tblStylePr w:type="lastRow">
      <w:rPr>
        <w:color w:val="auto"/>
      </w:rPr>
    </w:tblStylePr>
    <w:tblStylePr w:type="firstCol">
      <w:rPr>
        <w:b/>
        <w:bCs/>
        <w:color w:val="FFFFFF"/>
      </w:rPr>
      <w:tblPr/>
      <w:tcPr>
        <w:shd w:val="clear" w:color="auto" w:fill="C4BC96"/>
      </w:tcPr>
    </w:tblStylePr>
    <w:tblStylePr w:type="lastCol">
      <w:rPr>
        <w:b/>
        <w:bCs/>
        <w:color w:val="FFFFFF"/>
      </w:rPr>
    </w:tblStylePr>
    <w:tblStylePr w:type="band1Horz">
      <w:tblPr/>
      <w:tcPr>
        <w:shd w:val="clear" w:color="auto" w:fill="EAF1DD"/>
      </w:tcPr>
    </w:tblStylePr>
    <w:tblStylePr w:type="nwCell">
      <w:rPr>
        <w:color w:val="FFFFFF"/>
      </w:rPr>
    </w:tblStylePr>
  </w:style>
  <w:style w:type="table" w:customStyle="1" w:styleId="BillTrackingImport">
    <w:name w:val="Bill Tracking Import"/>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cPr>
      <w:shd w:val="clear" w:color="auto" w:fill="FFFFFF"/>
    </w:tcPr>
    <w:tblStylePr w:type="firstRow">
      <w:rPr>
        <w:color w:val="000000"/>
      </w:rPr>
      <w:tblPr/>
      <w:trPr>
        <w:tblHeader/>
      </w:trPr>
      <w:tcPr>
        <w:shd w:val="clear" w:color="auto" w:fill="C4BC96"/>
        <w:vAlign w:val="center"/>
      </w:tcPr>
    </w:tblStylePr>
    <w:tblStylePr w:type="band1Horz">
      <w:tblPr/>
      <w:tcPr>
        <w:shd w:val="clear" w:color="auto" w:fill="C6D9F1"/>
      </w:tcPr>
    </w:tblStylePr>
  </w:style>
  <w:style w:type="character" w:customStyle="1" w:styleId="z-TopofFormChar">
    <w:name w:val="z-Top of Form Char"/>
    <w:basedOn w:val="DefaultParagraphFont"/>
    <w:link w:val="z-TopofForm"/>
    <w:uiPriority w:val="99"/>
    <w:semiHidden/>
    <w:rsid w:val="003F338D"/>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3F338D"/>
    <w:pPr>
      <w:pBdr>
        <w:bottom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3F33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F338D"/>
    <w:pPr>
      <w:pBdr>
        <w:top w:val="single" w:sz="6" w:space="1" w:color="auto"/>
      </w:pBdr>
      <w:jc w:val="center"/>
    </w:pPr>
    <w:rPr>
      <w:vanish/>
      <w:sz w:val="16"/>
      <w:szCs w:val="16"/>
    </w:rPr>
  </w:style>
  <w:style w:type="character" w:customStyle="1" w:styleId="gridfont1">
    <w:name w:val="gridfont1"/>
    <w:basedOn w:val="DefaultParagraphFont"/>
    <w:rsid w:val="003F338D"/>
    <w:rPr>
      <w:rFonts w:ascii="Verdana" w:hAnsi="Verdana" w:hint="default"/>
      <w:sz w:val="15"/>
      <w:szCs w:val="15"/>
    </w:rPr>
  </w:style>
  <w:style w:type="character" w:styleId="EndnoteReference">
    <w:name w:val="endnote reference"/>
    <w:uiPriority w:val="99"/>
    <w:rsid w:val="00145421"/>
    <w:rPr>
      <w:vertAlign w:val="superscript"/>
    </w:rPr>
  </w:style>
  <w:style w:type="character" w:customStyle="1" w:styleId="rollcall">
    <w:name w:val="rollcall"/>
    <w:basedOn w:val="DefaultParagraphFont"/>
    <w:rsid w:val="00FA1865"/>
  </w:style>
  <w:style w:type="character" w:customStyle="1" w:styleId="rollcallheader1">
    <w:name w:val="rollcallheader1"/>
    <w:rsid w:val="00FA1865"/>
    <w:rPr>
      <w:sz w:val="15"/>
      <w:szCs w:val="15"/>
    </w:rPr>
  </w:style>
  <w:style w:type="character" w:customStyle="1" w:styleId="NormalBold">
    <w:name w:val="Normal Bold"/>
    <w:rsid w:val="00FC66FF"/>
    <w:rPr>
      <w:rFonts w:ascii="Futura Std Book" w:hAnsi="Futura Std Book"/>
      <w:b/>
      <w:color w:val="212A60"/>
      <w:sz w:val="20"/>
    </w:rPr>
  </w:style>
  <w:style w:type="paragraph" w:customStyle="1" w:styleId="ActionStrategy">
    <w:name w:val="Action Strategy"/>
    <w:basedOn w:val="Normal"/>
    <w:qFormat/>
    <w:rsid w:val="00FC66FF"/>
    <w:pPr>
      <w:numPr>
        <w:numId w:val="6"/>
      </w:numPr>
      <w:tabs>
        <w:tab w:val="left" w:pos="720"/>
      </w:tabs>
      <w:spacing w:before="180" w:after="120"/>
      <w:jc w:val="both"/>
    </w:pPr>
    <w:rPr>
      <w:rFonts w:ascii="Futura Std Book" w:hAnsi="Futura Std Book" w:cs="Times New Roman"/>
      <w:b/>
      <w:noProof/>
      <w:color w:val="632423"/>
      <w:sz w:val="25"/>
      <w:szCs w:val="25"/>
    </w:rPr>
  </w:style>
  <w:style w:type="paragraph" w:customStyle="1" w:styleId="Bullet1">
    <w:name w:val="Bullet 1"/>
    <w:basedOn w:val="ListParagraph"/>
    <w:qFormat/>
    <w:rsid w:val="00AF7798"/>
    <w:pPr>
      <w:numPr>
        <w:numId w:val="9"/>
      </w:numPr>
      <w:spacing w:line="251" w:lineRule="exact"/>
      <w:ind w:left="1260" w:right="-20" w:hanging="450"/>
    </w:pPr>
  </w:style>
  <w:style w:type="paragraph" w:customStyle="1" w:styleId="GoalDescription">
    <w:name w:val="Goal Description"/>
    <w:basedOn w:val="Heading3"/>
    <w:qFormat/>
    <w:rsid w:val="00FC66FF"/>
    <w:pPr>
      <w:keepNext w:val="0"/>
      <w:spacing w:before="440" w:after="320" w:line="276" w:lineRule="auto"/>
      <w:ind w:left="1354" w:hanging="1354"/>
      <w:jc w:val="both"/>
    </w:pPr>
    <w:rPr>
      <w:rFonts w:ascii="Futura Std Medium" w:eastAsia="Calibri" w:hAnsi="Futura Std Medium" w:cs="Futura Std Medium"/>
      <w:bCs w:val="0"/>
      <w:color w:val="212A60"/>
      <w:spacing w:val="20"/>
      <w:sz w:val="32"/>
      <w:szCs w:val="23"/>
    </w:rPr>
  </w:style>
  <w:style w:type="paragraph" w:customStyle="1" w:styleId="Bullet2">
    <w:name w:val="Bullet 2"/>
    <w:qFormat/>
    <w:rsid w:val="00FC66FF"/>
    <w:pPr>
      <w:numPr>
        <w:numId w:val="4"/>
      </w:numPr>
      <w:spacing w:after="120"/>
      <w:jc w:val="both"/>
    </w:pPr>
    <w:rPr>
      <w:rFonts w:ascii="Futura Std Book" w:hAnsi="Futura Std Book" w:cs="Futura Std Medium"/>
      <w:sz w:val="21"/>
      <w:szCs w:val="21"/>
    </w:rPr>
  </w:style>
  <w:style w:type="paragraph" w:customStyle="1" w:styleId="Actions">
    <w:name w:val="Actions"/>
    <w:basedOn w:val="Bullet1"/>
    <w:qFormat/>
    <w:rsid w:val="00FC66FF"/>
    <w:pPr>
      <w:numPr>
        <w:numId w:val="5"/>
      </w:numPr>
      <w:contextualSpacing/>
    </w:pPr>
    <w:rPr>
      <w:color w:val="000000"/>
    </w:rPr>
  </w:style>
  <w:style w:type="paragraph" w:styleId="EndnoteText">
    <w:name w:val="endnote text"/>
    <w:basedOn w:val="Normal"/>
    <w:link w:val="EndnoteTextChar"/>
    <w:uiPriority w:val="99"/>
    <w:semiHidden/>
    <w:unhideWhenUsed/>
    <w:rsid w:val="00FC66FF"/>
    <w:rPr>
      <w:rFonts w:ascii="Calibri" w:hAnsi="Calibri" w:cs="Times New Roman"/>
      <w:sz w:val="20"/>
      <w:szCs w:val="20"/>
    </w:rPr>
  </w:style>
  <w:style w:type="character" w:customStyle="1" w:styleId="EndnoteTextChar">
    <w:name w:val="Endnote Text Char"/>
    <w:basedOn w:val="DefaultParagraphFont"/>
    <w:link w:val="EndnoteText"/>
    <w:uiPriority w:val="99"/>
    <w:semiHidden/>
    <w:rsid w:val="00FC66FF"/>
    <w:rPr>
      <w:rFonts w:eastAsia="Times New Roman"/>
    </w:rPr>
  </w:style>
  <w:style w:type="paragraph" w:customStyle="1" w:styleId="TableText">
    <w:name w:val="Table Text"/>
    <w:uiPriority w:val="99"/>
    <w:rsid w:val="005B5684"/>
    <w:pPr>
      <w:snapToGrid w:val="0"/>
    </w:pPr>
    <w:rPr>
      <w:rFonts w:ascii="Times New Roman" w:eastAsia="Times New Roman" w:hAnsi="Times New Roman"/>
      <w:color w:val="000000"/>
      <w:sz w:val="24"/>
    </w:rPr>
  </w:style>
  <w:style w:type="paragraph" w:customStyle="1" w:styleId="NoteLevel1">
    <w:name w:val="Note Level 1"/>
    <w:basedOn w:val="Normal"/>
    <w:uiPriority w:val="99"/>
    <w:rsid w:val="005B5684"/>
    <w:pPr>
      <w:keepNext/>
      <w:widowControl w:val="0"/>
      <w:tabs>
        <w:tab w:val="num" w:pos="0"/>
      </w:tabs>
      <w:snapToGrid w:val="0"/>
      <w:contextualSpacing/>
      <w:outlineLvl w:val="0"/>
    </w:pPr>
    <w:rPr>
      <w:rFonts w:ascii="Verdana" w:eastAsia="MS Gothic" w:hAnsi="Verdana" w:cs="Times New Roman"/>
      <w:sz w:val="24"/>
      <w:szCs w:val="20"/>
    </w:rPr>
  </w:style>
  <w:style w:type="table" w:customStyle="1" w:styleId="LightList1">
    <w:name w:val="Light List1"/>
    <w:basedOn w:val="TableNormal"/>
    <w:uiPriority w:val="61"/>
    <w:rsid w:val="005B568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
    <w:name w:val="Medium Shading 11"/>
    <w:basedOn w:val="TableNormal"/>
    <w:uiPriority w:val="63"/>
    <w:rsid w:val="005B5684"/>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CPText">
    <w:name w:val="CP Text"/>
    <w:basedOn w:val="Normal"/>
    <w:link w:val="CPTextChar"/>
    <w:qFormat/>
    <w:rsid w:val="002C6A4B"/>
    <w:pPr>
      <w:ind w:left="720"/>
    </w:pPr>
  </w:style>
  <w:style w:type="character" w:customStyle="1" w:styleId="CPTextChar">
    <w:name w:val="CP Text Char"/>
    <w:basedOn w:val="DefaultParagraphFont"/>
    <w:link w:val="CPText"/>
    <w:rsid w:val="002C6A4B"/>
    <w:rPr>
      <w:rFonts w:ascii="Arial" w:eastAsia="Times New Roman" w:hAnsi="Arial" w:cs="Arial"/>
      <w:sz w:val="22"/>
      <w:szCs w:val="22"/>
    </w:rPr>
  </w:style>
  <w:style w:type="paragraph" w:styleId="ListBullet">
    <w:name w:val="List Bullet"/>
    <w:basedOn w:val="List"/>
    <w:unhideWhenUsed/>
    <w:rsid w:val="00303E76"/>
    <w:pPr>
      <w:numPr>
        <w:numId w:val="7"/>
      </w:numPr>
      <w:tabs>
        <w:tab w:val="clear" w:pos="720"/>
      </w:tabs>
      <w:overflowPunct w:val="0"/>
      <w:autoSpaceDE w:val="0"/>
      <w:autoSpaceDN w:val="0"/>
      <w:adjustRightInd w:val="0"/>
      <w:spacing w:line="240" w:lineRule="atLeast"/>
      <w:contextualSpacing w:val="0"/>
    </w:pPr>
    <w:rPr>
      <w:rFonts w:ascii="Garamond" w:hAnsi="Garamond" w:cs="Times New Roman"/>
      <w:color w:val="000000"/>
      <w:szCs w:val="24"/>
    </w:rPr>
  </w:style>
  <w:style w:type="paragraph" w:styleId="ListNumber">
    <w:name w:val="List Number"/>
    <w:aliases w:val="List Number Char1,List Number Char Char"/>
    <w:basedOn w:val="List"/>
    <w:semiHidden/>
    <w:unhideWhenUsed/>
    <w:rsid w:val="00303E76"/>
    <w:pPr>
      <w:overflowPunct w:val="0"/>
      <w:autoSpaceDE w:val="0"/>
      <w:autoSpaceDN w:val="0"/>
      <w:adjustRightInd w:val="0"/>
      <w:spacing w:line="240" w:lineRule="atLeast"/>
      <w:ind w:left="0" w:right="720" w:firstLine="0"/>
      <w:contextualSpacing w:val="0"/>
    </w:pPr>
    <w:rPr>
      <w:rFonts w:ascii="Garamond" w:hAnsi="Garamond" w:cs="Times New Roman"/>
      <w:color w:val="000000"/>
      <w:szCs w:val="24"/>
    </w:rPr>
  </w:style>
  <w:style w:type="character" w:customStyle="1" w:styleId="answersChar">
    <w:name w:val="answers Char"/>
    <w:basedOn w:val="DefaultParagraphFont"/>
    <w:link w:val="answers"/>
    <w:locked/>
    <w:rsid w:val="00303E76"/>
    <w:rPr>
      <w:rFonts w:ascii="Arial" w:hAnsi="Arial" w:cs="Arial"/>
      <w:color w:val="000000"/>
      <w:sz w:val="22"/>
      <w:szCs w:val="22"/>
    </w:rPr>
  </w:style>
  <w:style w:type="paragraph" w:customStyle="1" w:styleId="answers">
    <w:name w:val="answers"/>
    <w:basedOn w:val="Normal"/>
    <w:link w:val="answersChar"/>
    <w:qFormat/>
    <w:rsid w:val="00303E76"/>
    <w:pPr>
      <w:overflowPunct w:val="0"/>
      <w:autoSpaceDE w:val="0"/>
      <w:autoSpaceDN w:val="0"/>
      <w:adjustRightInd w:val="0"/>
      <w:spacing w:line="240" w:lineRule="atLeast"/>
      <w:ind w:left="810"/>
    </w:pPr>
    <w:rPr>
      <w:rFonts w:eastAsia="Calibri"/>
      <w:color w:val="000000"/>
    </w:rPr>
  </w:style>
  <w:style w:type="character" w:customStyle="1" w:styleId="readinessquestionChar">
    <w:name w:val="readinessquestion Char"/>
    <w:basedOn w:val="DefaultParagraphFont"/>
    <w:link w:val="readinessquestion"/>
    <w:locked/>
    <w:rsid w:val="00CF351B"/>
    <w:rPr>
      <w:rFonts w:ascii="Garamond" w:hAnsi="Garamond" w:cs="Arial"/>
      <w:color w:val="000000"/>
      <w:sz w:val="26"/>
      <w:szCs w:val="22"/>
    </w:rPr>
  </w:style>
  <w:style w:type="paragraph" w:customStyle="1" w:styleId="readinessquestion">
    <w:name w:val="readinessquestion"/>
    <w:basedOn w:val="Normal"/>
    <w:link w:val="readinessquestionChar"/>
    <w:qFormat/>
    <w:rsid w:val="00CF351B"/>
    <w:pPr>
      <w:numPr>
        <w:numId w:val="8"/>
      </w:numPr>
      <w:overflowPunct w:val="0"/>
      <w:autoSpaceDE w:val="0"/>
      <w:autoSpaceDN w:val="0"/>
      <w:adjustRightInd w:val="0"/>
      <w:spacing w:line="240" w:lineRule="atLeast"/>
      <w:ind w:left="270"/>
    </w:pPr>
    <w:rPr>
      <w:rFonts w:ascii="Garamond" w:eastAsia="Calibri" w:hAnsi="Garamond"/>
      <w:color w:val="000000"/>
      <w:sz w:val="26"/>
    </w:rPr>
  </w:style>
  <w:style w:type="character" w:customStyle="1" w:styleId="ListNumberCharCharChar">
    <w:name w:val="List Number Char Char Char"/>
    <w:basedOn w:val="DefaultParagraphFont"/>
    <w:rsid w:val="00303E76"/>
    <w:rPr>
      <w:rFonts w:ascii="Garamond" w:hAnsi="Garamond" w:hint="default"/>
      <w:noProof w:val="0"/>
      <w:color w:val="000000"/>
      <w:sz w:val="22"/>
      <w:szCs w:val="24"/>
      <w:lang w:val="en-US" w:eastAsia="en-US" w:bidi="ar-SA"/>
    </w:rPr>
  </w:style>
  <w:style w:type="paragraph" w:styleId="List">
    <w:name w:val="List"/>
    <w:basedOn w:val="Normal"/>
    <w:uiPriority w:val="99"/>
    <w:semiHidden/>
    <w:unhideWhenUsed/>
    <w:rsid w:val="00303E76"/>
    <w:pPr>
      <w:ind w:left="360" w:hanging="360"/>
      <w:contextualSpacing/>
    </w:pPr>
  </w:style>
  <w:style w:type="paragraph" w:customStyle="1" w:styleId="RomanBullets">
    <w:name w:val="Roman Bullets"/>
    <w:basedOn w:val="ListParagraph"/>
    <w:link w:val="RomanBulletsChar"/>
    <w:qFormat/>
    <w:rsid w:val="00575CC2"/>
    <w:pPr>
      <w:numPr>
        <w:numId w:val="10"/>
      </w:numPr>
      <w:ind w:left="630" w:hanging="360"/>
    </w:pPr>
    <w:rPr>
      <w:b/>
      <w:color w:val="000000" w:themeColor="text1"/>
    </w:rPr>
  </w:style>
  <w:style w:type="character" w:styleId="PlaceholderText">
    <w:name w:val="Placeholder Text"/>
    <w:basedOn w:val="DefaultParagraphFont"/>
    <w:uiPriority w:val="99"/>
    <w:semiHidden/>
    <w:rsid w:val="00454230"/>
    <w:rPr>
      <w:color w:val="808080"/>
    </w:rPr>
  </w:style>
  <w:style w:type="character" w:customStyle="1" w:styleId="ListParagraphChar">
    <w:name w:val="List Paragraph Char"/>
    <w:basedOn w:val="DefaultParagraphFont"/>
    <w:link w:val="ListParagraph"/>
    <w:uiPriority w:val="34"/>
    <w:rsid w:val="00575CC2"/>
    <w:rPr>
      <w:rFonts w:ascii="Arial" w:hAnsi="Arial" w:cs="Arial"/>
      <w:sz w:val="22"/>
      <w:szCs w:val="22"/>
    </w:rPr>
  </w:style>
  <w:style w:type="character" w:customStyle="1" w:styleId="RomanBulletsChar">
    <w:name w:val="Roman Bullets Char"/>
    <w:basedOn w:val="ListParagraphChar"/>
    <w:link w:val="RomanBullets"/>
    <w:rsid w:val="00575CC2"/>
    <w:rPr>
      <w:rFonts w:ascii="Arial" w:hAnsi="Arial" w:cs="Arial"/>
      <w:b/>
      <w:color w:val="000000" w:themeColor="text1"/>
      <w:sz w:val="22"/>
      <w:szCs w:val="22"/>
    </w:rPr>
  </w:style>
  <w:style w:type="paragraph" w:customStyle="1" w:styleId="Style2">
    <w:name w:val="Style2"/>
    <w:basedOn w:val="Normal"/>
    <w:qFormat/>
    <w:rsid w:val="007956AD"/>
    <w:rPr>
      <w:rFonts w:asciiTheme="minorHAnsi" w:eastAsiaTheme="minorHAnsi" w:hAnsiTheme="minorHAnsi" w:cstheme="min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7856">
      <w:bodyDiv w:val="1"/>
      <w:marLeft w:val="0"/>
      <w:marRight w:val="0"/>
      <w:marTop w:val="0"/>
      <w:marBottom w:val="0"/>
      <w:divBdr>
        <w:top w:val="none" w:sz="0" w:space="0" w:color="auto"/>
        <w:left w:val="none" w:sz="0" w:space="0" w:color="auto"/>
        <w:bottom w:val="none" w:sz="0" w:space="0" w:color="auto"/>
        <w:right w:val="none" w:sz="0" w:space="0" w:color="auto"/>
      </w:divBdr>
    </w:div>
    <w:div w:id="105194001">
      <w:bodyDiv w:val="1"/>
      <w:marLeft w:val="0"/>
      <w:marRight w:val="0"/>
      <w:marTop w:val="0"/>
      <w:marBottom w:val="0"/>
      <w:divBdr>
        <w:top w:val="none" w:sz="0" w:space="0" w:color="auto"/>
        <w:left w:val="none" w:sz="0" w:space="0" w:color="auto"/>
        <w:bottom w:val="none" w:sz="0" w:space="0" w:color="auto"/>
        <w:right w:val="none" w:sz="0" w:space="0" w:color="auto"/>
      </w:divBdr>
    </w:div>
    <w:div w:id="146022658">
      <w:bodyDiv w:val="1"/>
      <w:marLeft w:val="0"/>
      <w:marRight w:val="0"/>
      <w:marTop w:val="0"/>
      <w:marBottom w:val="0"/>
      <w:divBdr>
        <w:top w:val="none" w:sz="0" w:space="0" w:color="auto"/>
        <w:left w:val="none" w:sz="0" w:space="0" w:color="auto"/>
        <w:bottom w:val="none" w:sz="0" w:space="0" w:color="auto"/>
        <w:right w:val="none" w:sz="0" w:space="0" w:color="auto"/>
      </w:divBdr>
    </w:div>
    <w:div w:id="159740593">
      <w:bodyDiv w:val="1"/>
      <w:marLeft w:val="0"/>
      <w:marRight w:val="0"/>
      <w:marTop w:val="0"/>
      <w:marBottom w:val="0"/>
      <w:divBdr>
        <w:top w:val="none" w:sz="0" w:space="0" w:color="auto"/>
        <w:left w:val="none" w:sz="0" w:space="0" w:color="auto"/>
        <w:bottom w:val="none" w:sz="0" w:space="0" w:color="auto"/>
        <w:right w:val="none" w:sz="0" w:space="0" w:color="auto"/>
      </w:divBdr>
    </w:div>
    <w:div w:id="214900523">
      <w:bodyDiv w:val="1"/>
      <w:marLeft w:val="0"/>
      <w:marRight w:val="0"/>
      <w:marTop w:val="0"/>
      <w:marBottom w:val="0"/>
      <w:divBdr>
        <w:top w:val="none" w:sz="0" w:space="0" w:color="auto"/>
        <w:left w:val="none" w:sz="0" w:space="0" w:color="auto"/>
        <w:bottom w:val="none" w:sz="0" w:space="0" w:color="auto"/>
        <w:right w:val="none" w:sz="0" w:space="0" w:color="auto"/>
      </w:divBdr>
    </w:div>
    <w:div w:id="222133634">
      <w:bodyDiv w:val="1"/>
      <w:marLeft w:val="0"/>
      <w:marRight w:val="0"/>
      <w:marTop w:val="0"/>
      <w:marBottom w:val="0"/>
      <w:divBdr>
        <w:top w:val="none" w:sz="0" w:space="0" w:color="auto"/>
        <w:left w:val="none" w:sz="0" w:space="0" w:color="auto"/>
        <w:bottom w:val="none" w:sz="0" w:space="0" w:color="auto"/>
        <w:right w:val="none" w:sz="0" w:space="0" w:color="auto"/>
      </w:divBdr>
    </w:div>
    <w:div w:id="259145669">
      <w:bodyDiv w:val="1"/>
      <w:marLeft w:val="0"/>
      <w:marRight w:val="0"/>
      <w:marTop w:val="0"/>
      <w:marBottom w:val="0"/>
      <w:divBdr>
        <w:top w:val="none" w:sz="0" w:space="0" w:color="auto"/>
        <w:left w:val="none" w:sz="0" w:space="0" w:color="auto"/>
        <w:bottom w:val="none" w:sz="0" w:space="0" w:color="auto"/>
        <w:right w:val="none" w:sz="0" w:space="0" w:color="auto"/>
      </w:divBdr>
    </w:div>
    <w:div w:id="274218687">
      <w:bodyDiv w:val="1"/>
      <w:marLeft w:val="0"/>
      <w:marRight w:val="0"/>
      <w:marTop w:val="0"/>
      <w:marBottom w:val="0"/>
      <w:divBdr>
        <w:top w:val="none" w:sz="0" w:space="0" w:color="auto"/>
        <w:left w:val="none" w:sz="0" w:space="0" w:color="auto"/>
        <w:bottom w:val="none" w:sz="0" w:space="0" w:color="auto"/>
        <w:right w:val="none" w:sz="0" w:space="0" w:color="auto"/>
      </w:divBdr>
      <w:divsChild>
        <w:div w:id="1918787598">
          <w:marLeft w:val="288"/>
          <w:marRight w:val="0"/>
          <w:marTop w:val="240"/>
          <w:marBottom w:val="0"/>
          <w:divBdr>
            <w:top w:val="none" w:sz="0" w:space="0" w:color="auto"/>
            <w:left w:val="none" w:sz="0" w:space="0" w:color="auto"/>
            <w:bottom w:val="none" w:sz="0" w:space="0" w:color="auto"/>
            <w:right w:val="none" w:sz="0" w:space="0" w:color="auto"/>
          </w:divBdr>
        </w:div>
        <w:div w:id="1000432137">
          <w:marLeft w:val="288"/>
          <w:marRight w:val="0"/>
          <w:marTop w:val="240"/>
          <w:marBottom w:val="0"/>
          <w:divBdr>
            <w:top w:val="none" w:sz="0" w:space="0" w:color="auto"/>
            <w:left w:val="none" w:sz="0" w:space="0" w:color="auto"/>
            <w:bottom w:val="none" w:sz="0" w:space="0" w:color="auto"/>
            <w:right w:val="none" w:sz="0" w:space="0" w:color="auto"/>
          </w:divBdr>
        </w:div>
      </w:divsChild>
    </w:div>
    <w:div w:id="386490536">
      <w:bodyDiv w:val="1"/>
      <w:marLeft w:val="0"/>
      <w:marRight w:val="0"/>
      <w:marTop w:val="0"/>
      <w:marBottom w:val="0"/>
      <w:divBdr>
        <w:top w:val="none" w:sz="0" w:space="0" w:color="auto"/>
        <w:left w:val="none" w:sz="0" w:space="0" w:color="auto"/>
        <w:bottom w:val="none" w:sz="0" w:space="0" w:color="auto"/>
        <w:right w:val="none" w:sz="0" w:space="0" w:color="auto"/>
      </w:divBdr>
    </w:div>
    <w:div w:id="427384980">
      <w:bodyDiv w:val="1"/>
      <w:marLeft w:val="0"/>
      <w:marRight w:val="0"/>
      <w:marTop w:val="0"/>
      <w:marBottom w:val="0"/>
      <w:divBdr>
        <w:top w:val="none" w:sz="0" w:space="0" w:color="auto"/>
        <w:left w:val="none" w:sz="0" w:space="0" w:color="auto"/>
        <w:bottom w:val="none" w:sz="0" w:space="0" w:color="auto"/>
        <w:right w:val="none" w:sz="0" w:space="0" w:color="auto"/>
      </w:divBdr>
    </w:div>
    <w:div w:id="437138507">
      <w:bodyDiv w:val="1"/>
      <w:marLeft w:val="0"/>
      <w:marRight w:val="0"/>
      <w:marTop w:val="0"/>
      <w:marBottom w:val="0"/>
      <w:divBdr>
        <w:top w:val="none" w:sz="0" w:space="0" w:color="auto"/>
        <w:left w:val="none" w:sz="0" w:space="0" w:color="auto"/>
        <w:bottom w:val="none" w:sz="0" w:space="0" w:color="auto"/>
        <w:right w:val="none" w:sz="0" w:space="0" w:color="auto"/>
      </w:divBdr>
      <w:divsChild>
        <w:div w:id="1426224066">
          <w:marLeft w:val="360"/>
          <w:marRight w:val="0"/>
          <w:marTop w:val="200"/>
          <w:marBottom w:val="0"/>
          <w:divBdr>
            <w:top w:val="none" w:sz="0" w:space="0" w:color="auto"/>
            <w:left w:val="none" w:sz="0" w:space="0" w:color="auto"/>
            <w:bottom w:val="none" w:sz="0" w:space="0" w:color="auto"/>
            <w:right w:val="none" w:sz="0" w:space="0" w:color="auto"/>
          </w:divBdr>
        </w:div>
        <w:div w:id="99956319">
          <w:marLeft w:val="360"/>
          <w:marRight w:val="0"/>
          <w:marTop w:val="200"/>
          <w:marBottom w:val="0"/>
          <w:divBdr>
            <w:top w:val="none" w:sz="0" w:space="0" w:color="auto"/>
            <w:left w:val="none" w:sz="0" w:space="0" w:color="auto"/>
            <w:bottom w:val="none" w:sz="0" w:space="0" w:color="auto"/>
            <w:right w:val="none" w:sz="0" w:space="0" w:color="auto"/>
          </w:divBdr>
        </w:div>
        <w:div w:id="1728990977">
          <w:marLeft w:val="360"/>
          <w:marRight w:val="0"/>
          <w:marTop w:val="200"/>
          <w:marBottom w:val="0"/>
          <w:divBdr>
            <w:top w:val="none" w:sz="0" w:space="0" w:color="auto"/>
            <w:left w:val="none" w:sz="0" w:space="0" w:color="auto"/>
            <w:bottom w:val="none" w:sz="0" w:space="0" w:color="auto"/>
            <w:right w:val="none" w:sz="0" w:space="0" w:color="auto"/>
          </w:divBdr>
        </w:div>
        <w:div w:id="1712804627">
          <w:marLeft w:val="360"/>
          <w:marRight w:val="0"/>
          <w:marTop w:val="200"/>
          <w:marBottom w:val="0"/>
          <w:divBdr>
            <w:top w:val="none" w:sz="0" w:space="0" w:color="auto"/>
            <w:left w:val="none" w:sz="0" w:space="0" w:color="auto"/>
            <w:bottom w:val="none" w:sz="0" w:space="0" w:color="auto"/>
            <w:right w:val="none" w:sz="0" w:space="0" w:color="auto"/>
          </w:divBdr>
        </w:div>
      </w:divsChild>
    </w:div>
    <w:div w:id="439882218">
      <w:bodyDiv w:val="1"/>
      <w:marLeft w:val="0"/>
      <w:marRight w:val="0"/>
      <w:marTop w:val="0"/>
      <w:marBottom w:val="0"/>
      <w:divBdr>
        <w:top w:val="none" w:sz="0" w:space="0" w:color="auto"/>
        <w:left w:val="none" w:sz="0" w:space="0" w:color="auto"/>
        <w:bottom w:val="none" w:sz="0" w:space="0" w:color="auto"/>
        <w:right w:val="none" w:sz="0" w:space="0" w:color="auto"/>
      </w:divBdr>
      <w:divsChild>
        <w:div w:id="287246545">
          <w:marLeft w:val="288"/>
          <w:marRight w:val="0"/>
          <w:marTop w:val="240"/>
          <w:marBottom w:val="0"/>
          <w:divBdr>
            <w:top w:val="none" w:sz="0" w:space="0" w:color="auto"/>
            <w:left w:val="none" w:sz="0" w:space="0" w:color="auto"/>
            <w:bottom w:val="none" w:sz="0" w:space="0" w:color="auto"/>
            <w:right w:val="none" w:sz="0" w:space="0" w:color="auto"/>
          </w:divBdr>
        </w:div>
        <w:div w:id="346831687">
          <w:marLeft w:val="288"/>
          <w:marRight w:val="0"/>
          <w:marTop w:val="240"/>
          <w:marBottom w:val="0"/>
          <w:divBdr>
            <w:top w:val="none" w:sz="0" w:space="0" w:color="auto"/>
            <w:left w:val="none" w:sz="0" w:space="0" w:color="auto"/>
            <w:bottom w:val="none" w:sz="0" w:space="0" w:color="auto"/>
            <w:right w:val="none" w:sz="0" w:space="0" w:color="auto"/>
          </w:divBdr>
        </w:div>
        <w:div w:id="1307200553">
          <w:marLeft w:val="288"/>
          <w:marRight w:val="0"/>
          <w:marTop w:val="240"/>
          <w:marBottom w:val="0"/>
          <w:divBdr>
            <w:top w:val="none" w:sz="0" w:space="0" w:color="auto"/>
            <w:left w:val="none" w:sz="0" w:space="0" w:color="auto"/>
            <w:bottom w:val="none" w:sz="0" w:space="0" w:color="auto"/>
            <w:right w:val="none" w:sz="0" w:space="0" w:color="auto"/>
          </w:divBdr>
        </w:div>
        <w:div w:id="1725106731">
          <w:marLeft w:val="288"/>
          <w:marRight w:val="0"/>
          <w:marTop w:val="240"/>
          <w:marBottom w:val="0"/>
          <w:divBdr>
            <w:top w:val="none" w:sz="0" w:space="0" w:color="auto"/>
            <w:left w:val="none" w:sz="0" w:space="0" w:color="auto"/>
            <w:bottom w:val="none" w:sz="0" w:space="0" w:color="auto"/>
            <w:right w:val="none" w:sz="0" w:space="0" w:color="auto"/>
          </w:divBdr>
        </w:div>
      </w:divsChild>
    </w:div>
    <w:div w:id="446236075">
      <w:bodyDiv w:val="1"/>
      <w:marLeft w:val="0"/>
      <w:marRight w:val="0"/>
      <w:marTop w:val="0"/>
      <w:marBottom w:val="0"/>
      <w:divBdr>
        <w:top w:val="none" w:sz="0" w:space="0" w:color="auto"/>
        <w:left w:val="none" w:sz="0" w:space="0" w:color="auto"/>
        <w:bottom w:val="none" w:sz="0" w:space="0" w:color="auto"/>
        <w:right w:val="none" w:sz="0" w:space="0" w:color="auto"/>
      </w:divBdr>
    </w:div>
    <w:div w:id="476921901">
      <w:bodyDiv w:val="1"/>
      <w:marLeft w:val="0"/>
      <w:marRight w:val="0"/>
      <w:marTop w:val="0"/>
      <w:marBottom w:val="0"/>
      <w:divBdr>
        <w:top w:val="none" w:sz="0" w:space="0" w:color="auto"/>
        <w:left w:val="none" w:sz="0" w:space="0" w:color="auto"/>
        <w:bottom w:val="none" w:sz="0" w:space="0" w:color="auto"/>
        <w:right w:val="none" w:sz="0" w:space="0" w:color="auto"/>
      </w:divBdr>
      <w:divsChild>
        <w:div w:id="1604412927">
          <w:marLeft w:val="0"/>
          <w:marRight w:val="0"/>
          <w:marTop w:val="45"/>
          <w:marBottom w:val="0"/>
          <w:divBdr>
            <w:top w:val="none" w:sz="0" w:space="0" w:color="auto"/>
            <w:left w:val="none" w:sz="0" w:space="0" w:color="auto"/>
            <w:bottom w:val="none" w:sz="0" w:space="0" w:color="auto"/>
            <w:right w:val="none" w:sz="0" w:space="0" w:color="auto"/>
          </w:divBdr>
          <w:divsChild>
            <w:div w:id="1108542917">
              <w:marLeft w:val="0"/>
              <w:marRight w:val="0"/>
              <w:marTop w:val="0"/>
              <w:marBottom w:val="0"/>
              <w:divBdr>
                <w:top w:val="none" w:sz="0" w:space="0" w:color="auto"/>
                <w:left w:val="none" w:sz="0" w:space="0" w:color="auto"/>
                <w:bottom w:val="none" w:sz="0" w:space="0" w:color="auto"/>
                <w:right w:val="none" w:sz="0" w:space="0" w:color="auto"/>
              </w:divBdr>
              <w:divsChild>
                <w:div w:id="12817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4487">
      <w:bodyDiv w:val="1"/>
      <w:marLeft w:val="0"/>
      <w:marRight w:val="0"/>
      <w:marTop w:val="0"/>
      <w:marBottom w:val="0"/>
      <w:divBdr>
        <w:top w:val="none" w:sz="0" w:space="0" w:color="auto"/>
        <w:left w:val="none" w:sz="0" w:space="0" w:color="auto"/>
        <w:bottom w:val="none" w:sz="0" w:space="0" w:color="auto"/>
        <w:right w:val="none" w:sz="0" w:space="0" w:color="auto"/>
      </w:divBdr>
    </w:div>
    <w:div w:id="501892110">
      <w:bodyDiv w:val="1"/>
      <w:marLeft w:val="0"/>
      <w:marRight w:val="0"/>
      <w:marTop w:val="0"/>
      <w:marBottom w:val="0"/>
      <w:divBdr>
        <w:top w:val="none" w:sz="0" w:space="0" w:color="auto"/>
        <w:left w:val="none" w:sz="0" w:space="0" w:color="auto"/>
        <w:bottom w:val="none" w:sz="0" w:space="0" w:color="auto"/>
        <w:right w:val="none" w:sz="0" w:space="0" w:color="auto"/>
      </w:divBdr>
    </w:div>
    <w:div w:id="511339700">
      <w:bodyDiv w:val="1"/>
      <w:marLeft w:val="0"/>
      <w:marRight w:val="0"/>
      <w:marTop w:val="0"/>
      <w:marBottom w:val="0"/>
      <w:divBdr>
        <w:top w:val="none" w:sz="0" w:space="0" w:color="auto"/>
        <w:left w:val="none" w:sz="0" w:space="0" w:color="auto"/>
        <w:bottom w:val="none" w:sz="0" w:space="0" w:color="auto"/>
        <w:right w:val="none" w:sz="0" w:space="0" w:color="auto"/>
      </w:divBdr>
      <w:divsChild>
        <w:div w:id="2133209127">
          <w:marLeft w:val="288"/>
          <w:marRight w:val="0"/>
          <w:marTop w:val="60"/>
          <w:marBottom w:val="60"/>
          <w:divBdr>
            <w:top w:val="none" w:sz="0" w:space="0" w:color="auto"/>
            <w:left w:val="none" w:sz="0" w:space="0" w:color="auto"/>
            <w:bottom w:val="none" w:sz="0" w:space="0" w:color="auto"/>
            <w:right w:val="none" w:sz="0" w:space="0" w:color="auto"/>
          </w:divBdr>
        </w:div>
        <w:div w:id="995694384">
          <w:marLeft w:val="288"/>
          <w:marRight w:val="0"/>
          <w:marTop w:val="60"/>
          <w:marBottom w:val="60"/>
          <w:divBdr>
            <w:top w:val="none" w:sz="0" w:space="0" w:color="auto"/>
            <w:left w:val="none" w:sz="0" w:space="0" w:color="auto"/>
            <w:bottom w:val="none" w:sz="0" w:space="0" w:color="auto"/>
            <w:right w:val="none" w:sz="0" w:space="0" w:color="auto"/>
          </w:divBdr>
        </w:div>
        <w:div w:id="1258631531">
          <w:marLeft w:val="288"/>
          <w:marRight w:val="0"/>
          <w:marTop w:val="60"/>
          <w:marBottom w:val="60"/>
          <w:divBdr>
            <w:top w:val="none" w:sz="0" w:space="0" w:color="auto"/>
            <w:left w:val="none" w:sz="0" w:space="0" w:color="auto"/>
            <w:bottom w:val="none" w:sz="0" w:space="0" w:color="auto"/>
            <w:right w:val="none" w:sz="0" w:space="0" w:color="auto"/>
          </w:divBdr>
        </w:div>
        <w:div w:id="1385562543">
          <w:marLeft w:val="288"/>
          <w:marRight w:val="0"/>
          <w:marTop w:val="60"/>
          <w:marBottom w:val="60"/>
          <w:divBdr>
            <w:top w:val="none" w:sz="0" w:space="0" w:color="auto"/>
            <w:left w:val="none" w:sz="0" w:space="0" w:color="auto"/>
            <w:bottom w:val="none" w:sz="0" w:space="0" w:color="auto"/>
            <w:right w:val="none" w:sz="0" w:space="0" w:color="auto"/>
          </w:divBdr>
        </w:div>
        <w:div w:id="1719010546">
          <w:marLeft w:val="288"/>
          <w:marRight w:val="0"/>
          <w:marTop w:val="60"/>
          <w:marBottom w:val="60"/>
          <w:divBdr>
            <w:top w:val="none" w:sz="0" w:space="0" w:color="auto"/>
            <w:left w:val="none" w:sz="0" w:space="0" w:color="auto"/>
            <w:bottom w:val="none" w:sz="0" w:space="0" w:color="auto"/>
            <w:right w:val="none" w:sz="0" w:space="0" w:color="auto"/>
          </w:divBdr>
        </w:div>
        <w:div w:id="1857579485">
          <w:marLeft w:val="288"/>
          <w:marRight w:val="0"/>
          <w:marTop w:val="60"/>
          <w:marBottom w:val="60"/>
          <w:divBdr>
            <w:top w:val="none" w:sz="0" w:space="0" w:color="auto"/>
            <w:left w:val="none" w:sz="0" w:space="0" w:color="auto"/>
            <w:bottom w:val="none" w:sz="0" w:space="0" w:color="auto"/>
            <w:right w:val="none" w:sz="0" w:space="0" w:color="auto"/>
          </w:divBdr>
        </w:div>
        <w:div w:id="313726273">
          <w:marLeft w:val="1080"/>
          <w:marRight w:val="0"/>
          <w:marTop w:val="60"/>
          <w:marBottom w:val="60"/>
          <w:divBdr>
            <w:top w:val="none" w:sz="0" w:space="0" w:color="auto"/>
            <w:left w:val="none" w:sz="0" w:space="0" w:color="auto"/>
            <w:bottom w:val="none" w:sz="0" w:space="0" w:color="auto"/>
            <w:right w:val="none" w:sz="0" w:space="0" w:color="auto"/>
          </w:divBdr>
        </w:div>
        <w:div w:id="1417436322">
          <w:marLeft w:val="1080"/>
          <w:marRight w:val="0"/>
          <w:marTop w:val="60"/>
          <w:marBottom w:val="60"/>
          <w:divBdr>
            <w:top w:val="none" w:sz="0" w:space="0" w:color="auto"/>
            <w:left w:val="none" w:sz="0" w:space="0" w:color="auto"/>
            <w:bottom w:val="none" w:sz="0" w:space="0" w:color="auto"/>
            <w:right w:val="none" w:sz="0" w:space="0" w:color="auto"/>
          </w:divBdr>
        </w:div>
        <w:div w:id="1916819773">
          <w:marLeft w:val="1080"/>
          <w:marRight w:val="0"/>
          <w:marTop w:val="60"/>
          <w:marBottom w:val="60"/>
          <w:divBdr>
            <w:top w:val="none" w:sz="0" w:space="0" w:color="auto"/>
            <w:left w:val="none" w:sz="0" w:space="0" w:color="auto"/>
            <w:bottom w:val="none" w:sz="0" w:space="0" w:color="auto"/>
            <w:right w:val="none" w:sz="0" w:space="0" w:color="auto"/>
          </w:divBdr>
        </w:div>
        <w:div w:id="115832227">
          <w:marLeft w:val="1080"/>
          <w:marRight w:val="0"/>
          <w:marTop w:val="60"/>
          <w:marBottom w:val="60"/>
          <w:divBdr>
            <w:top w:val="none" w:sz="0" w:space="0" w:color="auto"/>
            <w:left w:val="none" w:sz="0" w:space="0" w:color="auto"/>
            <w:bottom w:val="none" w:sz="0" w:space="0" w:color="auto"/>
            <w:right w:val="none" w:sz="0" w:space="0" w:color="auto"/>
          </w:divBdr>
        </w:div>
      </w:divsChild>
    </w:div>
    <w:div w:id="512955818">
      <w:bodyDiv w:val="1"/>
      <w:marLeft w:val="0"/>
      <w:marRight w:val="0"/>
      <w:marTop w:val="0"/>
      <w:marBottom w:val="0"/>
      <w:divBdr>
        <w:top w:val="none" w:sz="0" w:space="0" w:color="auto"/>
        <w:left w:val="none" w:sz="0" w:space="0" w:color="auto"/>
        <w:bottom w:val="none" w:sz="0" w:space="0" w:color="auto"/>
        <w:right w:val="none" w:sz="0" w:space="0" w:color="auto"/>
      </w:divBdr>
    </w:div>
    <w:div w:id="525290010">
      <w:bodyDiv w:val="1"/>
      <w:marLeft w:val="0"/>
      <w:marRight w:val="0"/>
      <w:marTop w:val="0"/>
      <w:marBottom w:val="0"/>
      <w:divBdr>
        <w:top w:val="none" w:sz="0" w:space="0" w:color="auto"/>
        <w:left w:val="none" w:sz="0" w:space="0" w:color="auto"/>
        <w:bottom w:val="none" w:sz="0" w:space="0" w:color="auto"/>
        <w:right w:val="none" w:sz="0" w:space="0" w:color="auto"/>
      </w:divBdr>
    </w:div>
    <w:div w:id="534738214">
      <w:bodyDiv w:val="1"/>
      <w:marLeft w:val="0"/>
      <w:marRight w:val="0"/>
      <w:marTop w:val="0"/>
      <w:marBottom w:val="0"/>
      <w:divBdr>
        <w:top w:val="none" w:sz="0" w:space="0" w:color="auto"/>
        <w:left w:val="none" w:sz="0" w:space="0" w:color="auto"/>
        <w:bottom w:val="none" w:sz="0" w:space="0" w:color="auto"/>
        <w:right w:val="none" w:sz="0" w:space="0" w:color="auto"/>
      </w:divBdr>
      <w:divsChild>
        <w:div w:id="1285623526">
          <w:marLeft w:val="274"/>
          <w:marRight w:val="0"/>
          <w:marTop w:val="0"/>
          <w:marBottom w:val="0"/>
          <w:divBdr>
            <w:top w:val="none" w:sz="0" w:space="0" w:color="auto"/>
            <w:left w:val="none" w:sz="0" w:space="0" w:color="auto"/>
            <w:bottom w:val="none" w:sz="0" w:space="0" w:color="auto"/>
            <w:right w:val="none" w:sz="0" w:space="0" w:color="auto"/>
          </w:divBdr>
        </w:div>
        <w:div w:id="2020886554">
          <w:marLeft w:val="274"/>
          <w:marRight w:val="0"/>
          <w:marTop w:val="0"/>
          <w:marBottom w:val="0"/>
          <w:divBdr>
            <w:top w:val="none" w:sz="0" w:space="0" w:color="auto"/>
            <w:left w:val="none" w:sz="0" w:space="0" w:color="auto"/>
            <w:bottom w:val="none" w:sz="0" w:space="0" w:color="auto"/>
            <w:right w:val="none" w:sz="0" w:space="0" w:color="auto"/>
          </w:divBdr>
        </w:div>
        <w:div w:id="2123527850">
          <w:marLeft w:val="1008"/>
          <w:marRight w:val="0"/>
          <w:marTop w:val="0"/>
          <w:marBottom w:val="0"/>
          <w:divBdr>
            <w:top w:val="none" w:sz="0" w:space="0" w:color="auto"/>
            <w:left w:val="none" w:sz="0" w:space="0" w:color="auto"/>
            <w:bottom w:val="none" w:sz="0" w:space="0" w:color="auto"/>
            <w:right w:val="none" w:sz="0" w:space="0" w:color="auto"/>
          </w:divBdr>
        </w:div>
        <w:div w:id="327250052">
          <w:marLeft w:val="1008"/>
          <w:marRight w:val="0"/>
          <w:marTop w:val="0"/>
          <w:marBottom w:val="0"/>
          <w:divBdr>
            <w:top w:val="none" w:sz="0" w:space="0" w:color="auto"/>
            <w:left w:val="none" w:sz="0" w:space="0" w:color="auto"/>
            <w:bottom w:val="none" w:sz="0" w:space="0" w:color="auto"/>
            <w:right w:val="none" w:sz="0" w:space="0" w:color="auto"/>
          </w:divBdr>
        </w:div>
        <w:div w:id="1420756976">
          <w:marLeft w:val="1008"/>
          <w:marRight w:val="0"/>
          <w:marTop w:val="0"/>
          <w:marBottom w:val="0"/>
          <w:divBdr>
            <w:top w:val="none" w:sz="0" w:space="0" w:color="auto"/>
            <w:left w:val="none" w:sz="0" w:space="0" w:color="auto"/>
            <w:bottom w:val="none" w:sz="0" w:space="0" w:color="auto"/>
            <w:right w:val="none" w:sz="0" w:space="0" w:color="auto"/>
          </w:divBdr>
        </w:div>
        <w:div w:id="290596310">
          <w:marLeft w:val="1008"/>
          <w:marRight w:val="0"/>
          <w:marTop w:val="0"/>
          <w:marBottom w:val="0"/>
          <w:divBdr>
            <w:top w:val="none" w:sz="0" w:space="0" w:color="auto"/>
            <w:left w:val="none" w:sz="0" w:space="0" w:color="auto"/>
            <w:bottom w:val="none" w:sz="0" w:space="0" w:color="auto"/>
            <w:right w:val="none" w:sz="0" w:space="0" w:color="auto"/>
          </w:divBdr>
        </w:div>
      </w:divsChild>
    </w:div>
    <w:div w:id="557742574">
      <w:bodyDiv w:val="1"/>
      <w:marLeft w:val="0"/>
      <w:marRight w:val="0"/>
      <w:marTop w:val="0"/>
      <w:marBottom w:val="0"/>
      <w:divBdr>
        <w:top w:val="none" w:sz="0" w:space="0" w:color="auto"/>
        <w:left w:val="none" w:sz="0" w:space="0" w:color="auto"/>
        <w:bottom w:val="none" w:sz="0" w:space="0" w:color="auto"/>
        <w:right w:val="none" w:sz="0" w:space="0" w:color="auto"/>
      </w:divBdr>
    </w:div>
    <w:div w:id="588386767">
      <w:bodyDiv w:val="1"/>
      <w:marLeft w:val="0"/>
      <w:marRight w:val="0"/>
      <w:marTop w:val="0"/>
      <w:marBottom w:val="0"/>
      <w:divBdr>
        <w:top w:val="none" w:sz="0" w:space="0" w:color="auto"/>
        <w:left w:val="none" w:sz="0" w:space="0" w:color="auto"/>
        <w:bottom w:val="none" w:sz="0" w:space="0" w:color="auto"/>
        <w:right w:val="none" w:sz="0" w:space="0" w:color="auto"/>
      </w:divBdr>
    </w:div>
    <w:div w:id="590967798">
      <w:bodyDiv w:val="1"/>
      <w:marLeft w:val="0"/>
      <w:marRight w:val="0"/>
      <w:marTop w:val="0"/>
      <w:marBottom w:val="0"/>
      <w:divBdr>
        <w:top w:val="none" w:sz="0" w:space="0" w:color="auto"/>
        <w:left w:val="none" w:sz="0" w:space="0" w:color="auto"/>
        <w:bottom w:val="none" w:sz="0" w:space="0" w:color="auto"/>
        <w:right w:val="none" w:sz="0" w:space="0" w:color="auto"/>
      </w:divBdr>
      <w:divsChild>
        <w:div w:id="1308437932">
          <w:marLeft w:val="0"/>
          <w:marRight w:val="0"/>
          <w:marTop w:val="0"/>
          <w:marBottom w:val="0"/>
          <w:divBdr>
            <w:top w:val="none" w:sz="0" w:space="0" w:color="auto"/>
            <w:left w:val="none" w:sz="0" w:space="0" w:color="auto"/>
            <w:bottom w:val="none" w:sz="0" w:space="0" w:color="auto"/>
            <w:right w:val="none" w:sz="0" w:space="0" w:color="auto"/>
          </w:divBdr>
          <w:divsChild>
            <w:div w:id="1910142416">
              <w:marLeft w:val="0"/>
              <w:marRight w:val="0"/>
              <w:marTop w:val="100"/>
              <w:marBottom w:val="0"/>
              <w:divBdr>
                <w:top w:val="none" w:sz="0" w:space="0" w:color="auto"/>
                <w:left w:val="none" w:sz="0" w:space="0" w:color="auto"/>
                <w:bottom w:val="none" w:sz="0" w:space="0" w:color="auto"/>
                <w:right w:val="none" w:sz="0" w:space="0" w:color="auto"/>
              </w:divBdr>
              <w:divsChild>
                <w:div w:id="1297376549">
                  <w:marLeft w:val="247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75075">
      <w:bodyDiv w:val="1"/>
      <w:marLeft w:val="0"/>
      <w:marRight w:val="0"/>
      <w:marTop w:val="0"/>
      <w:marBottom w:val="0"/>
      <w:divBdr>
        <w:top w:val="none" w:sz="0" w:space="0" w:color="auto"/>
        <w:left w:val="none" w:sz="0" w:space="0" w:color="auto"/>
        <w:bottom w:val="none" w:sz="0" w:space="0" w:color="auto"/>
        <w:right w:val="none" w:sz="0" w:space="0" w:color="auto"/>
      </w:divBdr>
    </w:div>
    <w:div w:id="602883704">
      <w:bodyDiv w:val="1"/>
      <w:marLeft w:val="0"/>
      <w:marRight w:val="0"/>
      <w:marTop w:val="0"/>
      <w:marBottom w:val="0"/>
      <w:divBdr>
        <w:top w:val="none" w:sz="0" w:space="0" w:color="auto"/>
        <w:left w:val="none" w:sz="0" w:space="0" w:color="auto"/>
        <w:bottom w:val="none" w:sz="0" w:space="0" w:color="auto"/>
        <w:right w:val="none" w:sz="0" w:space="0" w:color="auto"/>
      </w:divBdr>
    </w:div>
    <w:div w:id="615528708">
      <w:bodyDiv w:val="1"/>
      <w:marLeft w:val="0"/>
      <w:marRight w:val="0"/>
      <w:marTop w:val="0"/>
      <w:marBottom w:val="0"/>
      <w:divBdr>
        <w:top w:val="none" w:sz="0" w:space="0" w:color="auto"/>
        <w:left w:val="none" w:sz="0" w:space="0" w:color="auto"/>
        <w:bottom w:val="none" w:sz="0" w:space="0" w:color="auto"/>
        <w:right w:val="none" w:sz="0" w:space="0" w:color="auto"/>
      </w:divBdr>
    </w:div>
    <w:div w:id="656495542">
      <w:bodyDiv w:val="1"/>
      <w:marLeft w:val="0"/>
      <w:marRight w:val="0"/>
      <w:marTop w:val="0"/>
      <w:marBottom w:val="0"/>
      <w:divBdr>
        <w:top w:val="none" w:sz="0" w:space="0" w:color="auto"/>
        <w:left w:val="none" w:sz="0" w:space="0" w:color="auto"/>
        <w:bottom w:val="none" w:sz="0" w:space="0" w:color="auto"/>
        <w:right w:val="none" w:sz="0" w:space="0" w:color="auto"/>
      </w:divBdr>
    </w:div>
    <w:div w:id="665596163">
      <w:bodyDiv w:val="1"/>
      <w:marLeft w:val="0"/>
      <w:marRight w:val="0"/>
      <w:marTop w:val="0"/>
      <w:marBottom w:val="0"/>
      <w:divBdr>
        <w:top w:val="none" w:sz="0" w:space="0" w:color="auto"/>
        <w:left w:val="none" w:sz="0" w:space="0" w:color="auto"/>
        <w:bottom w:val="none" w:sz="0" w:space="0" w:color="auto"/>
        <w:right w:val="none" w:sz="0" w:space="0" w:color="auto"/>
      </w:divBdr>
    </w:div>
    <w:div w:id="680474348">
      <w:bodyDiv w:val="1"/>
      <w:marLeft w:val="0"/>
      <w:marRight w:val="0"/>
      <w:marTop w:val="0"/>
      <w:marBottom w:val="0"/>
      <w:divBdr>
        <w:top w:val="none" w:sz="0" w:space="0" w:color="auto"/>
        <w:left w:val="none" w:sz="0" w:space="0" w:color="auto"/>
        <w:bottom w:val="none" w:sz="0" w:space="0" w:color="auto"/>
        <w:right w:val="none" w:sz="0" w:space="0" w:color="auto"/>
      </w:divBdr>
    </w:div>
    <w:div w:id="686061245">
      <w:bodyDiv w:val="1"/>
      <w:marLeft w:val="0"/>
      <w:marRight w:val="0"/>
      <w:marTop w:val="0"/>
      <w:marBottom w:val="0"/>
      <w:divBdr>
        <w:top w:val="none" w:sz="0" w:space="0" w:color="auto"/>
        <w:left w:val="none" w:sz="0" w:space="0" w:color="auto"/>
        <w:bottom w:val="none" w:sz="0" w:space="0" w:color="auto"/>
        <w:right w:val="none" w:sz="0" w:space="0" w:color="auto"/>
      </w:divBdr>
    </w:div>
    <w:div w:id="686098931">
      <w:bodyDiv w:val="1"/>
      <w:marLeft w:val="0"/>
      <w:marRight w:val="0"/>
      <w:marTop w:val="0"/>
      <w:marBottom w:val="0"/>
      <w:divBdr>
        <w:top w:val="none" w:sz="0" w:space="0" w:color="auto"/>
        <w:left w:val="none" w:sz="0" w:space="0" w:color="auto"/>
        <w:bottom w:val="none" w:sz="0" w:space="0" w:color="auto"/>
        <w:right w:val="none" w:sz="0" w:space="0" w:color="auto"/>
      </w:divBdr>
      <w:divsChild>
        <w:div w:id="631446646">
          <w:marLeft w:val="720"/>
          <w:marRight w:val="0"/>
          <w:marTop w:val="200"/>
          <w:marBottom w:val="0"/>
          <w:divBdr>
            <w:top w:val="none" w:sz="0" w:space="0" w:color="auto"/>
            <w:left w:val="none" w:sz="0" w:space="0" w:color="auto"/>
            <w:bottom w:val="none" w:sz="0" w:space="0" w:color="auto"/>
            <w:right w:val="none" w:sz="0" w:space="0" w:color="auto"/>
          </w:divBdr>
        </w:div>
        <w:div w:id="822238865">
          <w:marLeft w:val="720"/>
          <w:marRight w:val="0"/>
          <w:marTop w:val="240"/>
          <w:marBottom w:val="0"/>
          <w:divBdr>
            <w:top w:val="none" w:sz="0" w:space="0" w:color="auto"/>
            <w:left w:val="none" w:sz="0" w:space="0" w:color="auto"/>
            <w:bottom w:val="none" w:sz="0" w:space="0" w:color="auto"/>
            <w:right w:val="none" w:sz="0" w:space="0" w:color="auto"/>
          </w:divBdr>
        </w:div>
        <w:div w:id="535626813">
          <w:marLeft w:val="720"/>
          <w:marRight w:val="0"/>
          <w:marTop w:val="200"/>
          <w:marBottom w:val="0"/>
          <w:divBdr>
            <w:top w:val="none" w:sz="0" w:space="0" w:color="auto"/>
            <w:left w:val="none" w:sz="0" w:space="0" w:color="auto"/>
            <w:bottom w:val="none" w:sz="0" w:space="0" w:color="auto"/>
            <w:right w:val="none" w:sz="0" w:space="0" w:color="auto"/>
          </w:divBdr>
        </w:div>
      </w:divsChild>
    </w:div>
    <w:div w:id="704601434">
      <w:bodyDiv w:val="1"/>
      <w:marLeft w:val="0"/>
      <w:marRight w:val="0"/>
      <w:marTop w:val="0"/>
      <w:marBottom w:val="0"/>
      <w:divBdr>
        <w:top w:val="none" w:sz="0" w:space="0" w:color="auto"/>
        <w:left w:val="none" w:sz="0" w:space="0" w:color="auto"/>
        <w:bottom w:val="none" w:sz="0" w:space="0" w:color="auto"/>
        <w:right w:val="none" w:sz="0" w:space="0" w:color="auto"/>
      </w:divBdr>
    </w:div>
    <w:div w:id="747767860">
      <w:bodyDiv w:val="1"/>
      <w:marLeft w:val="0"/>
      <w:marRight w:val="0"/>
      <w:marTop w:val="0"/>
      <w:marBottom w:val="0"/>
      <w:divBdr>
        <w:top w:val="none" w:sz="0" w:space="0" w:color="auto"/>
        <w:left w:val="none" w:sz="0" w:space="0" w:color="auto"/>
        <w:bottom w:val="none" w:sz="0" w:space="0" w:color="auto"/>
        <w:right w:val="none" w:sz="0" w:space="0" w:color="auto"/>
      </w:divBdr>
    </w:div>
    <w:div w:id="777140528">
      <w:bodyDiv w:val="1"/>
      <w:marLeft w:val="0"/>
      <w:marRight w:val="0"/>
      <w:marTop w:val="0"/>
      <w:marBottom w:val="0"/>
      <w:divBdr>
        <w:top w:val="none" w:sz="0" w:space="0" w:color="auto"/>
        <w:left w:val="none" w:sz="0" w:space="0" w:color="auto"/>
        <w:bottom w:val="none" w:sz="0" w:space="0" w:color="auto"/>
        <w:right w:val="none" w:sz="0" w:space="0" w:color="auto"/>
      </w:divBdr>
      <w:divsChild>
        <w:div w:id="974138736">
          <w:marLeft w:val="1080"/>
          <w:marRight w:val="0"/>
          <w:marTop w:val="170"/>
          <w:marBottom w:val="50"/>
          <w:divBdr>
            <w:top w:val="none" w:sz="0" w:space="0" w:color="auto"/>
            <w:left w:val="none" w:sz="0" w:space="0" w:color="auto"/>
            <w:bottom w:val="none" w:sz="0" w:space="0" w:color="auto"/>
            <w:right w:val="none" w:sz="0" w:space="0" w:color="auto"/>
          </w:divBdr>
        </w:div>
        <w:div w:id="1811435274">
          <w:marLeft w:val="1080"/>
          <w:marRight w:val="0"/>
          <w:marTop w:val="170"/>
          <w:marBottom w:val="50"/>
          <w:divBdr>
            <w:top w:val="none" w:sz="0" w:space="0" w:color="auto"/>
            <w:left w:val="none" w:sz="0" w:space="0" w:color="auto"/>
            <w:bottom w:val="none" w:sz="0" w:space="0" w:color="auto"/>
            <w:right w:val="none" w:sz="0" w:space="0" w:color="auto"/>
          </w:divBdr>
        </w:div>
        <w:div w:id="766463289">
          <w:marLeft w:val="1080"/>
          <w:marRight w:val="0"/>
          <w:marTop w:val="170"/>
          <w:marBottom w:val="50"/>
          <w:divBdr>
            <w:top w:val="none" w:sz="0" w:space="0" w:color="auto"/>
            <w:left w:val="none" w:sz="0" w:space="0" w:color="auto"/>
            <w:bottom w:val="none" w:sz="0" w:space="0" w:color="auto"/>
            <w:right w:val="none" w:sz="0" w:space="0" w:color="auto"/>
          </w:divBdr>
        </w:div>
        <w:div w:id="1684933564">
          <w:marLeft w:val="1080"/>
          <w:marRight w:val="0"/>
          <w:marTop w:val="170"/>
          <w:marBottom w:val="50"/>
          <w:divBdr>
            <w:top w:val="none" w:sz="0" w:space="0" w:color="auto"/>
            <w:left w:val="none" w:sz="0" w:space="0" w:color="auto"/>
            <w:bottom w:val="none" w:sz="0" w:space="0" w:color="auto"/>
            <w:right w:val="none" w:sz="0" w:space="0" w:color="auto"/>
          </w:divBdr>
        </w:div>
        <w:div w:id="1475215928">
          <w:marLeft w:val="1080"/>
          <w:marRight w:val="0"/>
          <w:marTop w:val="170"/>
          <w:marBottom w:val="50"/>
          <w:divBdr>
            <w:top w:val="none" w:sz="0" w:space="0" w:color="auto"/>
            <w:left w:val="none" w:sz="0" w:space="0" w:color="auto"/>
            <w:bottom w:val="none" w:sz="0" w:space="0" w:color="auto"/>
            <w:right w:val="none" w:sz="0" w:space="0" w:color="auto"/>
          </w:divBdr>
        </w:div>
        <w:div w:id="679550453">
          <w:marLeft w:val="1080"/>
          <w:marRight w:val="0"/>
          <w:marTop w:val="170"/>
          <w:marBottom w:val="50"/>
          <w:divBdr>
            <w:top w:val="none" w:sz="0" w:space="0" w:color="auto"/>
            <w:left w:val="none" w:sz="0" w:space="0" w:color="auto"/>
            <w:bottom w:val="none" w:sz="0" w:space="0" w:color="auto"/>
            <w:right w:val="none" w:sz="0" w:space="0" w:color="auto"/>
          </w:divBdr>
        </w:div>
        <w:div w:id="1645965047">
          <w:marLeft w:val="1080"/>
          <w:marRight w:val="0"/>
          <w:marTop w:val="170"/>
          <w:marBottom w:val="50"/>
          <w:divBdr>
            <w:top w:val="none" w:sz="0" w:space="0" w:color="auto"/>
            <w:left w:val="none" w:sz="0" w:space="0" w:color="auto"/>
            <w:bottom w:val="none" w:sz="0" w:space="0" w:color="auto"/>
            <w:right w:val="none" w:sz="0" w:space="0" w:color="auto"/>
          </w:divBdr>
        </w:div>
      </w:divsChild>
    </w:div>
    <w:div w:id="778717495">
      <w:bodyDiv w:val="1"/>
      <w:marLeft w:val="0"/>
      <w:marRight w:val="0"/>
      <w:marTop w:val="0"/>
      <w:marBottom w:val="0"/>
      <w:divBdr>
        <w:top w:val="none" w:sz="0" w:space="0" w:color="auto"/>
        <w:left w:val="none" w:sz="0" w:space="0" w:color="auto"/>
        <w:bottom w:val="none" w:sz="0" w:space="0" w:color="auto"/>
        <w:right w:val="none" w:sz="0" w:space="0" w:color="auto"/>
      </w:divBdr>
      <w:divsChild>
        <w:div w:id="557521614">
          <w:marLeft w:val="288"/>
          <w:marRight w:val="0"/>
          <w:marTop w:val="240"/>
          <w:marBottom w:val="0"/>
          <w:divBdr>
            <w:top w:val="none" w:sz="0" w:space="0" w:color="auto"/>
            <w:left w:val="none" w:sz="0" w:space="0" w:color="auto"/>
            <w:bottom w:val="none" w:sz="0" w:space="0" w:color="auto"/>
            <w:right w:val="none" w:sz="0" w:space="0" w:color="auto"/>
          </w:divBdr>
        </w:div>
        <w:div w:id="1291016166">
          <w:marLeft w:val="1080"/>
          <w:marRight w:val="0"/>
          <w:marTop w:val="170"/>
          <w:marBottom w:val="50"/>
          <w:divBdr>
            <w:top w:val="none" w:sz="0" w:space="0" w:color="auto"/>
            <w:left w:val="none" w:sz="0" w:space="0" w:color="auto"/>
            <w:bottom w:val="none" w:sz="0" w:space="0" w:color="auto"/>
            <w:right w:val="none" w:sz="0" w:space="0" w:color="auto"/>
          </w:divBdr>
        </w:div>
        <w:div w:id="291060664">
          <w:marLeft w:val="1080"/>
          <w:marRight w:val="0"/>
          <w:marTop w:val="170"/>
          <w:marBottom w:val="50"/>
          <w:divBdr>
            <w:top w:val="none" w:sz="0" w:space="0" w:color="auto"/>
            <w:left w:val="none" w:sz="0" w:space="0" w:color="auto"/>
            <w:bottom w:val="none" w:sz="0" w:space="0" w:color="auto"/>
            <w:right w:val="none" w:sz="0" w:space="0" w:color="auto"/>
          </w:divBdr>
        </w:div>
        <w:div w:id="567888016">
          <w:marLeft w:val="1080"/>
          <w:marRight w:val="0"/>
          <w:marTop w:val="170"/>
          <w:marBottom w:val="50"/>
          <w:divBdr>
            <w:top w:val="none" w:sz="0" w:space="0" w:color="auto"/>
            <w:left w:val="none" w:sz="0" w:space="0" w:color="auto"/>
            <w:bottom w:val="none" w:sz="0" w:space="0" w:color="auto"/>
            <w:right w:val="none" w:sz="0" w:space="0" w:color="auto"/>
          </w:divBdr>
        </w:div>
        <w:div w:id="1167863585">
          <w:marLeft w:val="1080"/>
          <w:marRight w:val="0"/>
          <w:marTop w:val="170"/>
          <w:marBottom w:val="50"/>
          <w:divBdr>
            <w:top w:val="none" w:sz="0" w:space="0" w:color="auto"/>
            <w:left w:val="none" w:sz="0" w:space="0" w:color="auto"/>
            <w:bottom w:val="none" w:sz="0" w:space="0" w:color="auto"/>
            <w:right w:val="none" w:sz="0" w:space="0" w:color="auto"/>
          </w:divBdr>
        </w:div>
        <w:div w:id="932132318">
          <w:marLeft w:val="1800"/>
          <w:marRight w:val="0"/>
          <w:marTop w:val="170"/>
          <w:marBottom w:val="50"/>
          <w:divBdr>
            <w:top w:val="none" w:sz="0" w:space="0" w:color="auto"/>
            <w:left w:val="none" w:sz="0" w:space="0" w:color="auto"/>
            <w:bottom w:val="none" w:sz="0" w:space="0" w:color="auto"/>
            <w:right w:val="none" w:sz="0" w:space="0" w:color="auto"/>
          </w:divBdr>
        </w:div>
      </w:divsChild>
    </w:div>
    <w:div w:id="791945090">
      <w:bodyDiv w:val="1"/>
      <w:marLeft w:val="0"/>
      <w:marRight w:val="0"/>
      <w:marTop w:val="0"/>
      <w:marBottom w:val="0"/>
      <w:divBdr>
        <w:top w:val="none" w:sz="0" w:space="0" w:color="auto"/>
        <w:left w:val="none" w:sz="0" w:space="0" w:color="auto"/>
        <w:bottom w:val="none" w:sz="0" w:space="0" w:color="auto"/>
        <w:right w:val="none" w:sz="0" w:space="0" w:color="auto"/>
      </w:divBdr>
      <w:divsChild>
        <w:div w:id="231936011">
          <w:marLeft w:val="360"/>
          <w:marRight w:val="0"/>
          <w:marTop w:val="200"/>
          <w:marBottom w:val="0"/>
          <w:divBdr>
            <w:top w:val="none" w:sz="0" w:space="0" w:color="auto"/>
            <w:left w:val="none" w:sz="0" w:space="0" w:color="auto"/>
            <w:bottom w:val="none" w:sz="0" w:space="0" w:color="auto"/>
            <w:right w:val="none" w:sz="0" w:space="0" w:color="auto"/>
          </w:divBdr>
        </w:div>
        <w:div w:id="1722820661">
          <w:marLeft w:val="360"/>
          <w:marRight w:val="0"/>
          <w:marTop w:val="200"/>
          <w:marBottom w:val="0"/>
          <w:divBdr>
            <w:top w:val="none" w:sz="0" w:space="0" w:color="auto"/>
            <w:left w:val="none" w:sz="0" w:space="0" w:color="auto"/>
            <w:bottom w:val="none" w:sz="0" w:space="0" w:color="auto"/>
            <w:right w:val="none" w:sz="0" w:space="0" w:color="auto"/>
          </w:divBdr>
        </w:div>
        <w:div w:id="165370143">
          <w:marLeft w:val="360"/>
          <w:marRight w:val="0"/>
          <w:marTop w:val="200"/>
          <w:marBottom w:val="0"/>
          <w:divBdr>
            <w:top w:val="none" w:sz="0" w:space="0" w:color="auto"/>
            <w:left w:val="none" w:sz="0" w:space="0" w:color="auto"/>
            <w:bottom w:val="none" w:sz="0" w:space="0" w:color="auto"/>
            <w:right w:val="none" w:sz="0" w:space="0" w:color="auto"/>
          </w:divBdr>
        </w:div>
      </w:divsChild>
    </w:div>
    <w:div w:id="792014920">
      <w:bodyDiv w:val="1"/>
      <w:marLeft w:val="0"/>
      <w:marRight w:val="0"/>
      <w:marTop w:val="0"/>
      <w:marBottom w:val="0"/>
      <w:divBdr>
        <w:top w:val="none" w:sz="0" w:space="0" w:color="auto"/>
        <w:left w:val="none" w:sz="0" w:space="0" w:color="auto"/>
        <w:bottom w:val="none" w:sz="0" w:space="0" w:color="auto"/>
        <w:right w:val="none" w:sz="0" w:space="0" w:color="auto"/>
      </w:divBdr>
      <w:divsChild>
        <w:div w:id="630327029">
          <w:marLeft w:val="288"/>
          <w:marRight w:val="0"/>
          <w:marTop w:val="240"/>
          <w:marBottom w:val="0"/>
          <w:divBdr>
            <w:top w:val="none" w:sz="0" w:space="0" w:color="auto"/>
            <w:left w:val="none" w:sz="0" w:space="0" w:color="auto"/>
            <w:bottom w:val="none" w:sz="0" w:space="0" w:color="auto"/>
            <w:right w:val="none" w:sz="0" w:space="0" w:color="auto"/>
          </w:divBdr>
        </w:div>
        <w:div w:id="2125032110">
          <w:marLeft w:val="288"/>
          <w:marRight w:val="0"/>
          <w:marTop w:val="240"/>
          <w:marBottom w:val="0"/>
          <w:divBdr>
            <w:top w:val="none" w:sz="0" w:space="0" w:color="auto"/>
            <w:left w:val="none" w:sz="0" w:space="0" w:color="auto"/>
            <w:bottom w:val="none" w:sz="0" w:space="0" w:color="auto"/>
            <w:right w:val="none" w:sz="0" w:space="0" w:color="auto"/>
          </w:divBdr>
        </w:div>
        <w:div w:id="959579041">
          <w:marLeft w:val="288"/>
          <w:marRight w:val="0"/>
          <w:marTop w:val="240"/>
          <w:marBottom w:val="0"/>
          <w:divBdr>
            <w:top w:val="none" w:sz="0" w:space="0" w:color="auto"/>
            <w:left w:val="none" w:sz="0" w:space="0" w:color="auto"/>
            <w:bottom w:val="none" w:sz="0" w:space="0" w:color="auto"/>
            <w:right w:val="none" w:sz="0" w:space="0" w:color="auto"/>
          </w:divBdr>
        </w:div>
      </w:divsChild>
    </w:div>
    <w:div w:id="801390793">
      <w:bodyDiv w:val="1"/>
      <w:marLeft w:val="0"/>
      <w:marRight w:val="0"/>
      <w:marTop w:val="0"/>
      <w:marBottom w:val="0"/>
      <w:divBdr>
        <w:top w:val="none" w:sz="0" w:space="0" w:color="auto"/>
        <w:left w:val="none" w:sz="0" w:space="0" w:color="auto"/>
        <w:bottom w:val="none" w:sz="0" w:space="0" w:color="auto"/>
        <w:right w:val="none" w:sz="0" w:space="0" w:color="auto"/>
      </w:divBdr>
      <w:divsChild>
        <w:div w:id="279073482">
          <w:marLeft w:val="288"/>
          <w:marRight w:val="0"/>
          <w:marTop w:val="240"/>
          <w:marBottom w:val="0"/>
          <w:divBdr>
            <w:top w:val="none" w:sz="0" w:space="0" w:color="auto"/>
            <w:left w:val="none" w:sz="0" w:space="0" w:color="auto"/>
            <w:bottom w:val="none" w:sz="0" w:space="0" w:color="auto"/>
            <w:right w:val="none" w:sz="0" w:space="0" w:color="auto"/>
          </w:divBdr>
        </w:div>
      </w:divsChild>
    </w:div>
    <w:div w:id="808741529">
      <w:bodyDiv w:val="1"/>
      <w:marLeft w:val="0"/>
      <w:marRight w:val="0"/>
      <w:marTop w:val="0"/>
      <w:marBottom w:val="0"/>
      <w:divBdr>
        <w:top w:val="none" w:sz="0" w:space="0" w:color="auto"/>
        <w:left w:val="none" w:sz="0" w:space="0" w:color="auto"/>
        <w:bottom w:val="none" w:sz="0" w:space="0" w:color="auto"/>
        <w:right w:val="none" w:sz="0" w:space="0" w:color="auto"/>
      </w:divBdr>
    </w:div>
    <w:div w:id="825246110">
      <w:bodyDiv w:val="1"/>
      <w:marLeft w:val="0"/>
      <w:marRight w:val="0"/>
      <w:marTop w:val="0"/>
      <w:marBottom w:val="0"/>
      <w:divBdr>
        <w:top w:val="none" w:sz="0" w:space="0" w:color="auto"/>
        <w:left w:val="none" w:sz="0" w:space="0" w:color="auto"/>
        <w:bottom w:val="none" w:sz="0" w:space="0" w:color="auto"/>
        <w:right w:val="none" w:sz="0" w:space="0" w:color="auto"/>
      </w:divBdr>
    </w:div>
    <w:div w:id="838958509">
      <w:bodyDiv w:val="1"/>
      <w:marLeft w:val="0"/>
      <w:marRight w:val="0"/>
      <w:marTop w:val="0"/>
      <w:marBottom w:val="0"/>
      <w:divBdr>
        <w:top w:val="none" w:sz="0" w:space="0" w:color="auto"/>
        <w:left w:val="none" w:sz="0" w:space="0" w:color="auto"/>
        <w:bottom w:val="none" w:sz="0" w:space="0" w:color="auto"/>
        <w:right w:val="none" w:sz="0" w:space="0" w:color="auto"/>
      </w:divBdr>
    </w:div>
    <w:div w:id="840973088">
      <w:bodyDiv w:val="1"/>
      <w:marLeft w:val="0"/>
      <w:marRight w:val="0"/>
      <w:marTop w:val="0"/>
      <w:marBottom w:val="0"/>
      <w:divBdr>
        <w:top w:val="none" w:sz="0" w:space="0" w:color="auto"/>
        <w:left w:val="none" w:sz="0" w:space="0" w:color="auto"/>
        <w:bottom w:val="none" w:sz="0" w:space="0" w:color="auto"/>
        <w:right w:val="none" w:sz="0" w:space="0" w:color="auto"/>
      </w:divBdr>
    </w:div>
    <w:div w:id="852840527">
      <w:bodyDiv w:val="1"/>
      <w:marLeft w:val="0"/>
      <w:marRight w:val="0"/>
      <w:marTop w:val="0"/>
      <w:marBottom w:val="0"/>
      <w:divBdr>
        <w:top w:val="none" w:sz="0" w:space="0" w:color="auto"/>
        <w:left w:val="none" w:sz="0" w:space="0" w:color="auto"/>
        <w:bottom w:val="none" w:sz="0" w:space="0" w:color="auto"/>
        <w:right w:val="none" w:sz="0" w:space="0" w:color="auto"/>
      </w:divBdr>
    </w:div>
    <w:div w:id="859120608">
      <w:bodyDiv w:val="1"/>
      <w:marLeft w:val="0"/>
      <w:marRight w:val="0"/>
      <w:marTop w:val="0"/>
      <w:marBottom w:val="0"/>
      <w:divBdr>
        <w:top w:val="none" w:sz="0" w:space="0" w:color="auto"/>
        <w:left w:val="none" w:sz="0" w:space="0" w:color="auto"/>
        <w:bottom w:val="none" w:sz="0" w:space="0" w:color="auto"/>
        <w:right w:val="none" w:sz="0" w:space="0" w:color="auto"/>
      </w:divBdr>
    </w:div>
    <w:div w:id="864556086">
      <w:bodyDiv w:val="1"/>
      <w:marLeft w:val="0"/>
      <w:marRight w:val="0"/>
      <w:marTop w:val="0"/>
      <w:marBottom w:val="0"/>
      <w:divBdr>
        <w:top w:val="none" w:sz="0" w:space="0" w:color="auto"/>
        <w:left w:val="none" w:sz="0" w:space="0" w:color="auto"/>
        <w:bottom w:val="none" w:sz="0" w:space="0" w:color="auto"/>
        <w:right w:val="none" w:sz="0" w:space="0" w:color="auto"/>
      </w:divBdr>
      <w:divsChild>
        <w:div w:id="24840733">
          <w:marLeft w:val="720"/>
          <w:marRight w:val="0"/>
          <w:marTop w:val="240"/>
          <w:marBottom w:val="0"/>
          <w:divBdr>
            <w:top w:val="none" w:sz="0" w:space="0" w:color="auto"/>
            <w:left w:val="none" w:sz="0" w:space="0" w:color="auto"/>
            <w:bottom w:val="none" w:sz="0" w:space="0" w:color="auto"/>
            <w:right w:val="none" w:sz="0" w:space="0" w:color="auto"/>
          </w:divBdr>
        </w:div>
        <w:div w:id="1194228593">
          <w:marLeft w:val="720"/>
          <w:marRight w:val="0"/>
          <w:marTop w:val="240"/>
          <w:marBottom w:val="0"/>
          <w:divBdr>
            <w:top w:val="none" w:sz="0" w:space="0" w:color="auto"/>
            <w:left w:val="none" w:sz="0" w:space="0" w:color="auto"/>
            <w:bottom w:val="none" w:sz="0" w:space="0" w:color="auto"/>
            <w:right w:val="none" w:sz="0" w:space="0" w:color="auto"/>
          </w:divBdr>
        </w:div>
        <w:div w:id="661738316">
          <w:marLeft w:val="720"/>
          <w:marRight w:val="0"/>
          <w:marTop w:val="240"/>
          <w:marBottom w:val="0"/>
          <w:divBdr>
            <w:top w:val="none" w:sz="0" w:space="0" w:color="auto"/>
            <w:left w:val="none" w:sz="0" w:space="0" w:color="auto"/>
            <w:bottom w:val="none" w:sz="0" w:space="0" w:color="auto"/>
            <w:right w:val="none" w:sz="0" w:space="0" w:color="auto"/>
          </w:divBdr>
        </w:div>
        <w:div w:id="988175488">
          <w:marLeft w:val="720"/>
          <w:marRight w:val="0"/>
          <w:marTop w:val="240"/>
          <w:marBottom w:val="0"/>
          <w:divBdr>
            <w:top w:val="none" w:sz="0" w:space="0" w:color="auto"/>
            <w:left w:val="none" w:sz="0" w:space="0" w:color="auto"/>
            <w:bottom w:val="none" w:sz="0" w:space="0" w:color="auto"/>
            <w:right w:val="none" w:sz="0" w:space="0" w:color="auto"/>
          </w:divBdr>
        </w:div>
      </w:divsChild>
    </w:div>
    <w:div w:id="864827243">
      <w:bodyDiv w:val="1"/>
      <w:marLeft w:val="0"/>
      <w:marRight w:val="0"/>
      <w:marTop w:val="0"/>
      <w:marBottom w:val="0"/>
      <w:divBdr>
        <w:top w:val="none" w:sz="0" w:space="0" w:color="auto"/>
        <w:left w:val="none" w:sz="0" w:space="0" w:color="auto"/>
        <w:bottom w:val="none" w:sz="0" w:space="0" w:color="auto"/>
        <w:right w:val="none" w:sz="0" w:space="0" w:color="auto"/>
      </w:divBdr>
      <w:divsChild>
        <w:div w:id="44188070">
          <w:marLeft w:val="288"/>
          <w:marRight w:val="0"/>
          <w:marTop w:val="240"/>
          <w:marBottom w:val="0"/>
          <w:divBdr>
            <w:top w:val="none" w:sz="0" w:space="0" w:color="auto"/>
            <w:left w:val="none" w:sz="0" w:space="0" w:color="auto"/>
            <w:bottom w:val="none" w:sz="0" w:space="0" w:color="auto"/>
            <w:right w:val="none" w:sz="0" w:space="0" w:color="auto"/>
          </w:divBdr>
        </w:div>
        <w:div w:id="1016078833">
          <w:marLeft w:val="288"/>
          <w:marRight w:val="0"/>
          <w:marTop w:val="240"/>
          <w:marBottom w:val="0"/>
          <w:divBdr>
            <w:top w:val="none" w:sz="0" w:space="0" w:color="auto"/>
            <w:left w:val="none" w:sz="0" w:space="0" w:color="auto"/>
            <w:bottom w:val="none" w:sz="0" w:space="0" w:color="auto"/>
            <w:right w:val="none" w:sz="0" w:space="0" w:color="auto"/>
          </w:divBdr>
        </w:div>
        <w:div w:id="1176388292">
          <w:marLeft w:val="288"/>
          <w:marRight w:val="0"/>
          <w:marTop w:val="240"/>
          <w:marBottom w:val="0"/>
          <w:divBdr>
            <w:top w:val="none" w:sz="0" w:space="0" w:color="auto"/>
            <w:left w:val="none" w:sz="0" w:space="0" w:color="auto"/>
            <w:bottom w:val="none" w:sz="0" w:space="0" w:color="auto"/>
            <w:right w:val="none" w:sz="0" w:space="0" w:color="auto"/>
          </w:divBdr>
        </w:div>
        <w:div w:id="1297370085">
          <w:marLeft w:val="288"/>
          <w:marRight w:val="0"/>
          <w:marTop w:val="240"/>
          <w:marBottom w:val="0"/>
          <w:divBdr>
            <w:top w:val="none" w:sz="0" w:space="0" w:color="auto"/>
            <w:left w:val="none" w:sz="0" w:space="0" w:color="auto"/>
            <w:bottom w:val="none" w:sz="0" w:space="0" w:color="auto"/>
            <w:right w:val="none" w:sz="0" w:space="0" w:color="auto"/>
          </w:divBdr>
        </w:div>
        <w:div w:id="2123452046">
          <w:marLeft w:val="288"/>
          <w:marRight w:val="0"/>
          <w:marTop w:val="240"/>
          <w:marBottom w:val="0"/>
          <w:divBdr>
            <w:top w:val="none" w:sz="0" w:space="0" w:color="auto"/>
            <w:left w:val="none" w:sz="0" w:space="0" w:color="auto"/>
            <w:bottom w:val="none" w:sz="0" w:space="0" w:color="auto"/>
            <w:right w:val="none" w:sz="0" w:space="0" w:color="auto"/>
          </w:divBdr>
        </w:div>
      </w:divsChild>
    </w:div>
    <w:div w:id="903218250">
      <w:bodyDiv w:val="1"/>
      <w:marLeft w:val="0"/>
      <w:marRight w:val="0"/>
      <w:marTop w:val="0"/>
      <w:marBottom w:val="0"/>
      <w:divBdr>
        <w:top w:val="none" w:sz="0" w:space="0" w:color="auto"/>
        <w:left w:val="none" w:sz="0" w:space="0" w:color="auto"/>
        <w:bottom w:val="none" w:sz="0" w:space="0" w:color="auto"/>
        <w:right w:val="none" w:sz="0" w:space="0" w:color="auto"/>
      </w:divBdr>
    </w:div>
    <w:div w:id="946081194">
      <w:bodyDiv w:val="1"/>
      <w:marLeft w:val="0"/>
      <w:marRight w:val="0"/>
      <w:marTop w:val="0"/>
      <w:marBottom w:val="0"/>
      <w:divBdr>
        <w:top w:val="none" w:sz="0" w:space="0" w:color="auto"/>
        <w:left w:val="none" w:sz="0" w:space="0" w:color="auto"/>
        <w:bottom w:val="none" w:sz="0" w:space="0" w:color="auto"/>
        <w:right w:val="none" w:sz="0" w:space="0" w:color="auto"/>
      </w:divBdr>
    </w:div>
    <w:div w:id="990257114">
      <w:bodyDiv w:val="1"/>
      <w:marLeft w:val="0"/>
      <w:marRight w:val="0"/>
      <w:marTop w:val="0"/>
      <w:marBottom w:val="0"/>
      <w:divBdr>
        <w:top w:val="none" w:sz="0" w:space="0" w:color="auto"/>
        <w:left w:val="none" w:sz="0" w:space="0" w:color="auto"/>
        <w:bottom w:val="none" w:sz="0" w:space="0" w:color="auto"/>
        <w:right w:val="none" w:sz="0" w:space="0" w:color="auto"/>
      </w:divBdr>
    </w:div>
    <w:div w:id="1036151625">
      <w:bodyDiv w:val="1"/>
      <w:marLeft w:val="0"/>
      <w:marRight w:val="0"/>
      <w:marTop w:val="0"/>
      <w:marBottom w:val="0"/>
      <w:divBdr>
        <w:top w:val="none" w:sz="0" w:space="0" w:color="auto"/>
        <w:left w:val="none" w:sz="0" w:space="0" w:color="auto"/>
        <w:bottom w:val="none" w:sz="0" w:space="0" w:color="auto"/>
        <w:right w:val="none" w:sz="0" w:space="0" w:color="auto"/>
      </w:divBdr>
    </w:div>
    <w:div w:id="1040324212">
      <w:bodyDiv w:val="1"/>
      <w:marLeft w:val="0"/>
      <w:marRight w:val="0"/>
      <w:marTop w:val="0"/>
      <w:marBottom w:val="0"/>
      <w:divBdr>
        <w:top w:val="none" w:sz="0" w:space="0" w:color="auto"/>
        <w:left w:val="none" w:sz="0" w:space="0" w:color="auto"/>
        <w:bottom w:val="none" w:sz="0" w:space="0" w:color="auto"/>
        <w:right w:val="none" w:sz="0" w:space="0" w:color="auto"/>
      </w:divBdr>
    </w:div>
    <w:div w:id="1050882958">
      <w:bodyDiv w:val="1"/>
      <w:marLeft w:val="0"/>
      <w:marRight w:val="0"/>
      <w:marTop w:val="0"/>
      <w:marBottom w:val="0"/>
      <w:divBdr>
        <w:top w:val="none" w:sz="0" w:space="0" w:color="auto"/>
        <w:left w:val="none" w:sz="0" w:space="0" w:color="auto"/>
        <w:bottom w:val="none" w:sz="0" w:space="0" w:color="auto"/>
        <w:right w:val="none" w:sz="0" w:space="0" w:color="auto"/>
      </w:divBdr>
    </w:div>
    <w:div w:id="1062603606">
      <w:bodyDiv w:val="1"/>
      <w:marLeft w:val="0"/>
      <w:marRight w:val="0"/>
      <w:marTop w:val="0"/>
      <w:marBottom w:val="0"/>
      <w:divBdr>
        <w:top w:val="none" w:sz="0" w:space="0" w:color="auto"/>
        <w:left w:val="none" w:sz="0" w:space="0" w:color="auto"/>
        <w:bottom w:val="none" w:sz="0" w:space="0" w:color="auto"/>
        <w:right w:val="none" w:sz="0" w:space="0" w:color="auto"/>
      </w:divBdr>
    </w:div>
    <w:div w:id="1095400303">
      <w:bodyDiv w:val="1"/>
      <w:marLeft w:val="0"/>
      <w:marRight w:val="0"/>
      <w:marTop w:val="0"/>
      <w:marBottom w:val="0"/>
      <w:divBdr>
        <w:top w:val="none" w:sz="0" w:space="0" w:color="auto"/>
        <w:left w:val="none" w:sz="0" w:space="0" w:color="auto"/>
        <w:bottom w:val="none" w:sz="0" w:space="0" w:color="auto"/>
        <w:right w:val="none" w:sz="0" w:space="0" w:color="auto"/>
      </w:divBdr>
    </w:div>
    <w:div w:id="1120951201">
      <w:bodyDiv w:val="1"/>
      <w:marLeft w:val="0"/>
      <w:marRight w:val="0"/>
      <w:marTop w:val="0"/>
      <w:marBottom w:val="0"/>
      <w:divBdr>
        <w:top w:val="none" w:sz="0" w:space="0" w:color="auto"/>
        <w:left w:val="none" w:sz="0" w:space="0" w:color="auto"/>
        <w:bottom w:val="none" w:sz="0" w:space="0" w:color="auto"/>
        <w:right w:val="none" w:sz="0" w:space="0" w:color="auto"/>
      </w:divBdr>
    </w:div>
    <w:div w:id="1139877319">
      <w:bodyDiv w:val="1"/>
      <w:marLeft w:val="0"/>
      <w:marRight w:val="0"/>
      <w:marTop w:val="0"/>
      <w:marBottom w:val="0"/>
      <w:divBdr>
        <w:top w:val="none" w:sz="0" w:space="0" w:color="auto"/>
        <w:left w:val="none" w:sz="0" w:space="0" w:color="auto"/>
        <w:bottom w:val="none" w:sz="0" w:space="0" w:color="auto"/>
        <w:right w:val="none" w:sz="0" w:space="0" w:color="auto"/>
      </w:divBdr>
    </w:div>
    <w:div w:id="1177578015">
      <w:bodyDiv w:val="1"/>
      <w:marLeft w:val="0"/>
      <w:marRight w:val="0"/>
      <w:marTop w:val="0"/>
      <w:marBottom w:val="0"/>
      <w:divBdr>
        <w:top w:val="none" w:sz="0" w:space="0" w:color="auto"/>
        <w:left w:val="none" w:sz="0" w:space="0" w:color="auto"/>
        <w:bottom w:val="none" w:sz="0" w:space="0" w:color="auto"/>
        <w:right w:val="none" w:sz="0" w:space="0" w:color="auto"/>
      </w:divBdr>
    </w:div>
    <w:div w:id="1183594475">
      <w:bodyDiv w:val="1"/>
      <w:marLeft w:val="0"/>
      <w:marRight w:val="0"/>
      <w:marTop w:val="0"/>
      <w:marBottom w:val="0"/>
      <w:divBdr>
        <w:top w:val="none" w:sz="0" w:space="0" w:color="auto"/>
        <w:left w:val="none" w:sz="0" w:space="0" w:color="auto"/>
        <w:bottom w:val="none" w:sz="0" w:space="0" w:color="auto"/>
        <w:right w:val="none" w:sz="0" w:space="0" w:color="auto"/>
      </w:divBdr>
    </w:div>
    <w:div w:id="1220900525">
      <w:bodyDiv w:val="1"/>
      <w:marLeft w:val="0"/>
      <w:marRight w:val="0"/>
      <w:marTop w:val="0"/>
      <w:marBottom w:val="0"/>
      <w:divBdr>
        <w:top w:val="none" w:sz="0" w:space="0" w:color="auto"/>
        <w:left w:val="none" w:sz="0" w:space="0" w:color="auto"/>
        <w:bottom w:val="none" w:sz="0" w:space="0" w:color="auto"/>
        <w:right w:val="none" w:sz="0" w:space="0" w:color="auto"/>
      </w:divBdr>
    </w:div>
    <w:div w:id="1224757946">
      <w:bodyDiv w:val="1"/>
      <w:marLeft w:val="0"/>
      <w:marRight w:val="0"/>
      <w:marTop w:val="0"/>
      <w:marBottom w:val="0"/>
      <w:divBdr>
        <w:top w:val="none" w:sz="0" w:space="0" w:color="auto"/>
        <w:left w:val="none" w:sz="0" w:space="0" w:color="auto"/>
        <w:bottom w:val="none" w:sz="0" w:space="0" w:color="auto"/>
        <w:right w:val="none" w:sz="0" w:space="0" w:color="auto"/>
      </w:divBdr>
    </w:div>
    <w:div w:id="1254171134">
      <w:bodyDiv w:val="1"/>
      <w:marLeft w:val="0"/>
      <w:marRight w:val="0"/>
      <w:marTop w:val="0"/>
      <w:marBottom w:val="0"/>
      <w:divBdr>
        <w:top w:val="none" w:sz="0" w:space="0" w:color="auto"/>
        <w:left w:val="none" w:sz="0" w:space="0" w:color="auto"/>
        <w:bottom w:val="none" w:sz="0" w:space="0" w:color="auto"/>
        <w:right w:val="none" w:sz="0" w:space="0" w:color="auto"/>
      </w:divBdr>
    </w:div>
    <w:div w:id="1258753679">
      <w:bodyDiv w:val="1"/>
      <w:marLeft w:val="0"/>
      <w:marRight w:val="0"/>
      <w:marTop w:val="0"/>
      <w:marBottom w:val="0"/>
      <w:divBdr>
        <w:top w:val="none" w:sz="0" w:space="0" w:color="auto"/>
        <w:left w:val="none" w:sz="0" w:space="0" w:color="auto"/>
        <w:bottom w:val="none" w:sz="0" w:space="0" w:color="auto"/>
        <w:right w:val="none" w:sz="0" w:space="0" w:color="auto"/>
      </w:divBdr>
    </w:div>
    <w:div w:id="1314026117">
      <w:bodyDiv w:val="1"/>
      <w:marLeft w:val="0"/>
      <w:marRight w:val="0"/>
      <w:marTop w:val="0"/>
      <w:marBottom w:val="0"/>
      <w:divBdr>
        <w:top w:val="none" w:sz="0" w:space="0" w:color="auto"/>
        <w:left w:val="none" w:sz="0" w:space="0" w:color="auto"/>
        <w:bottom w:val="none" w:sz="0" w:space="0" w:color="auto"/>
        <w:right w:val="none" w:sz="0" w:space="0" w:color="auto"/>
      </w:divBdr>
    </w:div>
    <w:div w:id="1317955800">
      <w:bodyDiv w:val="1"/>
      <w:marLeft w:val="0"/>
      <w:marRight w:val="0"/>
      <w:marTop w:val="0"/>
      <w:marBottom w:val="0"/>
      <w:divBdr>
        <w:top w:val="none" w:sz="0" w:space="0" w:color="auto"/>
        <w:left w:val="none" w:sz="0" w:space="0" w:color="auto"/>
        <w:bottom w:val="none" w:sz="0" w:space="0" w:color="auto"/>
        <w:right w:val="none" w:sz="0" w:space="0" w:color="auto"/>
      </w:divBdr>
      <w:divsChild>
        <w:div w:id="659119270">
          <w:marLeft w:val="288"/>
          <w:marRight w:val="0"/>
          <w:marTop w:val="60"/>
          <w:marBottom w:val="60"/>
          <w:divBdr>
            <w:top w:val="none" w:sz="0" w:space="0" w:color="auto"/>
            <w:left w:val="none" w:sz="0" w:space="0" w:color="auto"/>
            <w:bottom w:val="none" w:sz="0" w:space="0" w:color="auto"/>
            <w:right w:val="none" w:sz="0" w:space="0" w:color="auto"/>
          </w:divBdr>
        </w:div>
        <w:div w:id="1976833164">
          <w:marLeft w:val="1440"/>
          <w:marRight w:val="0"/>
          <w:marTop w:val="60"/>
          <w:marBottom w:val="60"/>
          <w:divBdr>
            <w:top w:val="none" w:sz="0" w:space="0" w:color="auto"/>
            <w:left w:val="none" w:sz="0" w:space="0" w:color="auto"/>
            <w:bottom w:val="none" w:sz="0" w:space="0" w:color="auto"/>
            <w:right w:val="none" w:sz="0" w:space="0" w:color="auto"/>
          </w:divBdr>
        </w:div>
        <w:div w:id="932780519">
          <w:marLeft w:val="1440"/>
          <w:marRight w:val="0"/>
          <w:marTop w:val="60"/>
          <w:marBottom w:val="60"/>
          <w:divBdr>
            <w:top w:val="none" w:sz="0" w:space="0" w:color="auto"/>
            <w:left w:val="none" w:sz="0" w:space="0" w:color="auto"/>
            <w:bottom w:val="none" w:sz="0" w:space="0" w:color="auto"/>
            <w:right w:val="none" w:sz="0" w:space="0" w:color="auto"/>
          </w:divBdr>
        </w:div>
        <w:div w:id="717051518">
          <w:marLeft w:val="288"/>
          <w:marRight w:val="0"/>
          <w:marTop w:val="60"/>
          <w:marBottom w:val="60"/>
          <w:divBdr>
            <w:top w:val="none" w:sz="0" w:space="0" w:color="auto"/>
            <w:left w:val="none" w:sz="0" w:space="0" w:color="auto"/>
            <w:bottom w:val="none" w:sz="0" w:space="0" w:color="auto"/>
            <w:right w:val="none" w:sz="0" w:space="0" w:color="auto"/>
          </w:divBdr>
        </w:div>
        <w:div w:id="354188531">
          <w:marLeft w:val="1080"/>
          <w:marRight w:val="0"/>
          <w:marTop w:val="60"/>
          <w:marBottom w:val="60"/>
          <w:divBdr>
            <w:top w:val="none" w:sz="0" w:space="0" w:color="auto"/>
            <w:left w:val="none" w:sz="0" w:space="0" w:color="auto"/>
            <w:bottom w:val="none" w:sz="0" w:space="0" w:color="auto"/>
            <w:right w:val="none" w:sz="0" w:space="0" w:color="auto"/>
          </w:divBdr>
        </w:div>
        <w:div w:id="189102581">
          <w:marLeft w:val="1080"/>
          <w:marRight w:val="0"/>
          <w:marTop w:val="60"/>
          <w:marBottom w:val="60"/>
          <w:divBdr>
            <w:top w:val="none" w:sz="0" w:space="0" w:color="auto"/>
            <w:left w:val="none" w:sz="0" w:space="0" w:color="auto"/>
            <w:bottom w:val="none" w:sz="0" w:space="0" w:color="auto"/>
            <w:right w:val="none" w:sz="0" w:space="0" w:color="auto"/>
          </w:divBdr>
        </w:div>
        <w:div w:id="1843012328">
          <w:marLeft w:val="288"/>
          <w:marRight w:val="0"/>
          <w:marTop w:val="60"/>
          <w:marBottom w:val="60"/>
          <w:divBdr>
            <w:top w:val="none" w:sz="0" w:space="0" w:color="auto"/>
            <w:left w:val="none" w:sz="0" w:space="0" w:color="auto"/>
            <w:bottom w:val="none" w:sz="0" w:space="0" w:color="auto"/>
            <w:right w:val="none" w:sz="0" w:space="0" w:color="auto"/>
          </w:divBdr>
        </w:div>
        <w:div w:id="1058822020">
          <w:marLeft w:val="288"/>
          <w:marRight w:val="0"/>
          <w:marTop w:val="60"/>
          <w:marBottom w:val="60"/>
          <w:divBdr>
            <w:top w:val="none" w:sz="0" w:space="0" w:color="auto"/>
            <w:left w:val="none" w:sz="0" w:space="0" w:color="auto"/>
            <w:bottom w:val="none" w:sz="0" w:space="0" w:color="auto"/>
            <w:right w:val="none" w:sz="0" w:space="0" w:color="auto"/>
          </w:divBdr>
        </w:div>
        <w:div w:id="2024939294">
          <w:marLeft w:val="288"/>
          <w:marRight w:val="0"/>
          <w:marTop w:val="60"/>
          <w:marBottom w:val="60"/>
          <w:divBdr>
            <w:top w:val="none" w:sz="0" w:space="0" w:color="auto"/>
            <w:left w:val="none" w:sz="0" w:space="0" w:color="auto"/>
            <w:bottom w:val="none" w:sz="0" w:space="0" w:color="auto"/>
            <w:right w:val="none" w:sz="0" w:space="0" w:color="auto"/>
          </w:divBdr>
        </w:div>
        <w:div w:id="1189031237">
          <w:marLeft w:val="288"/>
          <w:marRight w:val="0"/>
          <w:marTop w:val="60"/>
          <w:marBottom w:val="60"/>
          <w:divBdr>
            <w:top w:val="none" w:sz="0" w:space="0" w:color="auto"/>
            <w:left w:val="none" w:sz="0" w:space="0" w:color="auto"/>
            <w:bottom w:val="none" w:sz="0" w:space="0" w:color="auto"/>
            <w:right w:val="none" w:sz="0" w:space="0" w:color="auto"/>
          </w:divBdr>
        </w:div>
      </w:divsChild>
    </w:div>
    <w:div w:id="1344824251">
      <w:bodyDiv w:val="1"/>
      <w:marLeft w:val="0"/>
      <w:marRight w:val="0"/>
      <w:marTop w:val="0"/>
      <w:marBottom w:val="0"/>
      <w:divBdr>
        <w:top w:val="none" w:sz="0" w:space="0" w:color="auto"/>
        <w:left w:val="none" w:sz="0" w:space="0" w:color="auto"/>
        <w:bottom w:val="none" w:sz="0" w:space="0" w:color="auto"/>
        <w:right w:val="none" w:sz="0" w:space="0" w:color="auto"/>
      </w:divBdr>
      <w:divsChild>
        <w:div w:id="1291012093">
          <w:marLeft w:val="994"/>
          <w:marRight w:val="0"/>
          <w:marTop w:val="0"/>
          <w:marBottom w:val="0"/>
          <w:divBdr>
            <w:top w:val="none" w:sz="0" w:space="0" w:color="auto"/>
            <w:left w:val="none" w:sz="0" w:space="0" w:color="auto"/>
            <w:bottom w:val="none" w:sz="0" w:space="0" w:color="auto"/>
            <w:right w:val="none" w:sz="0" w:space="0" w:color="auto"/>
          </w:divBdr>
        </w:div>
        <w:div w:id="1857381835">
          <w:marLeft w:val="994"/>
          <w:marRight w:val="0"/>
          <w:marTop w:val="0"/>
          <w:marBottom w:val="0"/>
          <w:divBdr>
            <w:top w:val="none" w:sz="0" w:space="0" w:color="auto"/>
            <w:left w:val="none" w:sz="0" w:space="0" w:color="auto"/>
            <w:bottom w:val="none" w:sz="0" w:space="0" w:color="auto"/>
            <w:right w:val="none" w:sz="0" w:space="0" w:color="auto"/>
          </w:divBdr>
        </w:div>
      </w:divsChild>
    </w:div>
    <w:div w:id="1366952905">
      <w:bodyDiv w:val="1"/>
      <w:marLeft w:val="0"/>
      <w:marRight w:val="0"/>
      <w:marTop w:val="0"/>
      <w:marBottom w:val="0"/>
      <w:divBdr>
        <w:top w:val="none" w:sz="0" w:space="0" w:color="auto"/>
        <w:left w:val="none" w:sz="0" w:space="0" w:color="auto"/>
        <w:bottom w:val="none" w:sz="0" w:space="0" w:color="auto"/>
        <w:right w:val="none" w:sz="0" w:space="0" w:color="auto"/>
      </w:divBdr>
    </w:div>
    <w:div w:id="1373918395">
      <w:bodyDiv w:val="1"/>
      <w:marLeft w:val="0"/>
      <w:marRight w:val="0"/>
      <w:marTop w:val="0"/>
      <w:marBottom w:val="0"/>
      <w:divBdr>
        <w:top w:val="none" w:sz="0" w:space="0" w:color="auto"/>
        <w:left w:val="none" w:sz="0" w:space="0" w:color="auto"/>
        <w:bottom w:val="none" w:sz="0" w:space="0" w:color="auto"/>
        <w:right w:val="none" w:sz="0" w:space="0" w:color="auto"/>
      </w:divBdr>
    </w:div>
    <w:div w:id="1380396876">
      <w:bodyDiv w:val="1"/>
      <w:marLeft w:val="0"/>
      <w:marRight w:val="0"/>
      <w:marTop w:val="0"/>
      <w:marBottom w:val="0"/>
      <w:divBdr>
        <w:top w:val="none" w:sz="0" w:space="0" w:color="auto"/>
        <w:left w:val="none" w:sz="0" w:space="0" w:color="auto"/>
        <w:bottom w:val="none" w:sz="0" w:space="0" w:color="auto"/>
        <w:right w:val="none" w:sz="0" w:space="0" w:color="auto"/>
      </w:divBdr>
      <w:divsChild>
        <w:div w:id="1386218515">
          <w:marLeft w:val="288"/>
          <w:marRight w:val="0"/>
          <w:marTop w:val="240"/>
          <w:marBottom w:val="0"/>
          <w:divBdr>
            <w:top w:val="none" w:sz="0" w:space="0" w:color="auto"/>
            <w:left w:val="none" w:sz="0" w:space="0" w:color="auto"/>
            <w:bottom w:val="none" w:sz="0" w:space="0" w:color="auto"/>
            <w:right w:val="none" w:sz="0" w:space="0" w:color="auto"/>
          </w:divBdr>
        </w:div>
        <w:div w:id="996887299">
          <w:marLeft w:val="288"/>
          <w:marRight w:val="0"/>
          <w:marTop w:val="240"/>
          <w:marBottom w:val="0"/>
          <w:divBdr>
            <w:top w:val="none" w:sz="0" w:space="0" w:color="auto"/>
            <w:left w:val="none" w:sz="0" w:space="0" w:color="auto"/>
            <w:bottom w:val="none" w:sz="0" w:space="0" w:color="auto"/>
            <w:right w:val="none" w:sz="0" w:space="0" w:color="auto"/>
          </w:divBdr>
        </w:div>
        <w:div w:id="1807891001">
          <w:marLeft w:val="1080"/>
          <w:marRight w:val="0"/>
          <w:marTop w:val="50"/>
          <w:marBottom w:val="50"/>
          <w:divBdr>
            <w:top w:val="none" w:sz="0" w:space="0" w:color="auto"/>
            <w:left w:val="none" w:sz="0" w:space="0" w:color="auto"/>
            <w:bottom w:val="none" w:sz="0" w:space="0" w:color="auto"/>
            <w:right w:val="none" w:sz="0" w:space="0" w:color="auto"/>
          </w:divBdr>
        </w:div>
        <w:div w:id="378016924">
          <w:marLeft w:val="1080"/>
          <w:marRight w:val="0"/>
          <w:marTop w:val="50"/>
          <w:marBottom w:val="50"/>
          <w:divBdr>
            <w:top w:val="none" w:sz="0" w:space="0" w:color="auto"/>
            <w:left w:val="none" w:sz="0" w:space="0" w:color="auto"/>
            <w:bottom w:val="none" w:sz="0" w:space="0" w:color="auto"/>
            <w:right w:val="none" w:sz="0" w:space="0" w:color="auto"/>
          </w:divBdr>
        </w:div>
        <w:div w:id="896942016">
          <w:marLeft w:val="1080"/>
          <w:marRight w:val="0"/>
          <w:marTop w:val="50"/>
          <w:marBottom w:val="50"/>
          <w:divBdr>
            <w:top w:val="none" w:sz="0" w:space="0" w:color="auto"/>
            <w:left w:val="none" w:sz="0" w:space="0" w:color="auto"/>
            <w:bottom w:val="none" w:sz="0" w:space="0" w:color="auto"/>
            <w:right w:val="none" w:sz="0" w:space="0" w:color="auto"/>
          </w:divBdr>
        </w:div>
        <w:div w:id="1295983415">
          <w:marLeft w:val="1080"/>
          <w:marRight w:val="0"/>
          <w:marTop w:val="50"/>
          <w:marBottom w:val="50"/>
          <w:divBdr>
            <w:top w:val="none" w:sz="0" w:space="0" w:color="auto"/>
            <w:left w:val="none" w:sz="0" w:space="0" w:color="auto"/>
            <w:bottom w:val="none" w:sz="0" w:space="0" w:color="auto"/>
            <w:right w:val="none" w:sz="0" w:space="0" w:color="auto"/>
          </w:divBdr>
        </w:div>
        <w:div w:id="1960184048">
          <w:marLeft w:val="1080"/>
          <w:marRight w:val="0"/>
          <w:marTop w:val="50"/>
          <w:marBottom w:val="50"/>
          <w:divBdr>
            <w:top w:val="none" w:sz="0" w:space="0" w:color="auto"/>
            <w:left w:val="none" w:sz="0" w:space="0" w:color="auto"/>
            <w:bottom w:val="none" w:sz="0" w:space="0" w:color="auto"/>
            <w:right w:val="none" w:sz="0" w:space="0" w:color="auto"/>
          </w:divBdr>
        </w:div>
        <w:div w:id="1546528332">
          <w:marLeft w:val="1080"/>
          <w:marRight w:val="0"/>
          <w:marTop w:val="50"/>
          <w:marBottom w:val="50"/>
          <w:divBdr>
            <w:top w:val="none" w:sz="0" w:space="0" w:color="auto"/>
            <w:left w:val="none" w:sz="0" w:space="0" w:color="auto"/>
            <w:bottom w:val="none" w:sz="0" w:space="0" w:color="auto"/>
            <w:right w:val="none" w:sz="0" w:space="0" w:color="auto"/>
          </w:divBdr>
        </w:div>
        <w:div w:id="593829459">
          <w:marLeft w:val="1800"/>
          <w:marRight w:val="0"/>
          <w:marTop w:val="50"/>
          <w:marBottom w:val="50"/>
          <w:divBdr>
            <w:top w:val="none" w:sz="0" w:space="0" w:color="auto"/>
            <w:left w:val="none" w:sz="0" w:space="0" w:color="auto"/>
            <w:bottom w:val="none" w:sz="0" w:space="0" w:color="auto"/>
            <w:right w:val="none" w:sz="0" w:space="0" w:color="auto"/>
          </w:divBdr>
        </w:div>
        <w:div w:id="1459642193">
          <w:marLeft w:val="1800"/>
          <w:marRight w:val="0"/>
          <w:marTop w:val="50"/>
          <w:marBottom w:val="50"/>
          <w:divBdr>
            <w:top w:val="none" w:sz="0" w:space="0" w:color="auto"/>
            <w:left w:val="none" w:sz="0" w:space="0" w:color="auto"/>
            <w:bottom w:val="none" w:sz="0" w:space="0" w:color="auto"/>
            <w:right w:val="none" w:sz="0" w:space="0" w:color="auto"/>
          </w:divBdr>
        </w:div>
        <w:div w:id="1135757125">
          <w:marLeft w:val="1800"/>
          <w:marRight w:val="0"/>
          <w:marTop w:val="50"/>
          <w:marBottom w:val="50"/>
          <w:divBdr>
            <w:top w:val="none" w:sz="0" w:space="0" w:color="auto"/>
            <w:left w:val="none" w:sz="0" w:space="0" w:color="auto"/>
            <w:bottom w:val="none" w:sz="0" w:space="0" w:color="auto"/>
            <w:right w:val="none" w:sz="0" w:space="0" w:color="auto"/>
          </w:divBdr>
        </w:div>
      </w:divsChild>
    </w:div>
    <w:div w:id="1387333517">
      <w:bodyDiv w:val="1"/>
      <w:marLeft w:val="0"/>
      <w:marRight w:val="0"/>
      <w:marTop w:val="0"/>
      <w:marBottom w:val="0"/>
      <w:divBdr>
        <w:top w:val="none" w:sz="0" w:space="0" w:color="auto"/>
        <w:left w:val="none" w:sz="0" w:space="0" w:color="auto"/>
        <w:bottom w:val="none" w:sz="0" w:space="0" w:color="auto"/>
        <w:right w:val="none" w:sz="0" w:space="0" w:color="auto"/>
      </w:divBdr>
    </w:div>
    <w:div w:id="1389108562">
      <w:bodyDiv w:val="1"/>
      <w:marLeft w:val="0"/>
      <w:marRight w:val="0"/>
      <w:marTop w:val="0"/>
      <w:marBottom w:val="0"/>
      <w:divBdr>
        <w:top w:val="none" w:sz="0" w:space="0" w:color="auto"/>
        <w:left w:val="none" w:sz="0" w:space="0" w:color="auto"/>
        <w:bottom w:val="none" w:sz="0" w:space="0" w:color="auto"/>
        <w:right w:val="none" w:sz="0" w:space="0" w:color="auto"/>
      </w:divBdr>
    </w:div>
    <w:div w:id="1449396985">
      <w:bodyDiv w:val="1"/>
      <w:marLeft w:val="0"/>
      <w:marRight w:val="0"/>
      <w:marTop w:val="0"/>
      <w:marBottom w:val="0"/>
      <w:divBdr>
        <w:top w:val="none" w:sz="0" w:space="0" w:color="auto"/>
        <w:left w:val="none" w:sz="0" w:space="0" w:color="auto"/>
        <w:bottom w:val="none" w:sz="0" w:space="0" w:color="auto"/>
        <w:right w:val="none" w:sz="0" w:space="0" w:color="auto"/>
      </w:divBdr>
    </w:div>
    <w:div w:id="1449540920">
      <w:bodyDiv w:val="1"/>
      <w:marLeft w:val="0"/>
      <w:marRight w:val="0"/>
      <w:marTop w:val="0"/>
      <w:marBottom w:val="0"/>
      <w:divBdr>
        <w:top w:val="none" w:sz="0" w:space="0" w:color="auto"/>
        <w:left w:val="none" w:sz="0" w:space="0" w:color="auto"/>
        <w:bottom w:val="none" w:sz="0" w:space="0" w:color="auto"/>
        <w:right w:val="none" w:sz="0" w:space="0" w:color="auto"/>
      </w:divBdr>
      <w:divsChild>
        <w:div w:id="795872092">
          <w:marLeft w:val="720"/>
          <w:marRight w:val="0"/>
          <w:marTop w:val="240"/>
          <w:marBottom w:val="0"/>
          <w:divBdr>
            <w:top w:val="none" w:sz="0" w:space="0" w:color="auto"/>
            <w:left w:val="none" w:sz="0" w:space="0" w:color="auto"/>
            <w:bottom w:val="none" w:sz="0" w:space="0" w:color="auto"/>
            <w:right w:val="none" w:sz="0" w:space="0" w:color="auto"/>
          </w:divBdr>
        </w:div>
        <w:div w:id="763452550">
          <w:marLeft w:val="720"/>
          <w:marRight w:val="0"/>
          <w:marTop w:val="240"/>
          <w:marBottom w:val="0"/>
          <w:divBdr>
            <w:top w:val="none" w:sz="0" w:space="0" w:color="auto"/>
            <w:left w:val="none" w:sz="0" w:space="0" w:color="auto"/>
            <w:bottom w:val="none" w:sz="0" w:space="0" w:color="auto"/>
            <w:right w:val="none" w:sz="0" w:space="0" w:color="auto"/>
          </w:divBdr>
        </w:div>
        <w:div w:id="571088130">
          <w:marLeft w:val="720"/>
          <w:marRight w:val="0"/>
          <w:marTop w:val="240"/>
          <w:marBottom w:val="0"/>
          <w:divBdr>
            <w:top w:val="none" w:sz="0" w:space="0" w:color="auto"/>
            <w:left w:val="none" w:sz="0" w:space="0" w:color="auto"/>
            <w:bottom w:val="none" w:sz="0" w:space="0" w:color="auto"/>
            <w:right w:val="none" w:sz="0" w:space="0" w:color="auto"/>
          </w:divBdr>
        </w:div>
        <w:div w:id="2044475521">
          <w:marLeft w:val="720"/>
          <w:marRight w:val="0"/>
          <w:marTop w:val="240"/>
          <w:marBottom w:val="0"/>
          <w:divBdr>
            <w:top w:val="none" w:sz="0" w:space="0" w:color="auto"/>
            <w:left w:val="none" w:sz="0" w:space="0" w:color="auto"/>
            <w:bottom w:val="none" w:sz="0" w:space="0" w:color="auto"/>
            <w:right w:val="none" w:sz="0" w:space="0" w:color="auto"/>
          </w:divBdr>
        </w:div>
        <w:div w:id="1988700819">
          <w:marLeft w:val="720"/>
          <w:marRight w:val="0"/>
          <w:marTop w:val="240"/>
          <w:marBottom w:val="0"/>
          <w:divBdr>
            <w:top w:val="none" w:sz="0" w:space="0" w:color="auto"/>
            <w:left w:val="none" w:sz="0" w:space="0" w:color="auto"/>
            <w:bottom w:val="none" w:sz="0" w:space="0" w:color="auto"/>
            <w:right w:val="none" w:sz="0" w:space="0" w:color="auto"/>
          </w:divBdr>
        </w:div>
      </w:divsChild>
    </w:div>
    <w:div w:id="1476603088">
      <w:bodyDiv w:val="1"/>
      <w:marLeft w:val="0"/>
      <w:marRight w:val="0"/>
      <w:marTop w:val="0"/>
      <w:marBottom w:val="0"/>
      <w:divBdr>
        <w:top w:val="none" w:sz="0" w:space="0" w:color="auto"/>
        <w:left w:val="none" w:sz="0" w:space="0" w:color="auto"/>
        <w:bottom w:val="none" w:sz="0" w:space="0" w:color="auto"/>
        <w:right w:val="none" w:sz="0" w:space="0" w:color="auto"/>
      </w:divBdr>
    </w:div>
    <w:div w:id="1494297686">
      <w:bodyDiv w:val="1"/>
      <w:marLeft w:val="0"/>
      <w:marRight w:val="0"/>
      <w:marTop w:val="0"/>
      <w:marBottom w:val="0"/>
      <w:divBdr>
        <w:top w:val="none" w:sz="0" w:space="0" w:color="auto"/>
        <w:left w:val="none" w:sz="0" w:space="0" w:color="auto"/>
        <w:bottom w:val="none" w:sz="0" w:space="0" w:color="auto"/>
        <w:right w:val="none" w:sz="0" w:space="0" w:color="auto"/>
      </w:divBdr>
      <w:divsChild>
        <w:div w:id="744961020">
          <w:marLeft w:val="2955"/>
          <w:marRight w:val="0"/>
          <w:marTop w:val="0"/>
          <w:marBottom w:val="0"/>
          <w:divBdr>
            <w:top w:val="none" w:sz="0" w:space="0" w:color="auto"/>
            <w:left w:val="none" w:sz="0" w:space="0" w:color="auto"/>
            <w:bottom w:val="none" w:sz="0" w:space="0" w:color="auto"/>
            <w:right w:val="none" w:sz="0" w:space="0" w:color="auto"/>
          </w:divBdr>
          <w:divsChild>
            <w:div w:id="474373368">
              <w:marLeft w:val="0"/>
              <w:marRight w:val="0"/>
              <w:marTop w:val="0"/>
              <w:marBottom w:val="0"/>
              <w:divBdr>
                <w:top w:val="none" w:sz="0" w:space="0" w:color="auto"/>
                <w:left w:val="none" w:sz="0" w:space="0" w:color="auto"/>
                <w:bottom w:val="none" w:sz="0" w:space="0" w:color="auto"/>
                <w:right w:val="none" w:sz="0" w:space="0" w:color="auto"/>
              </w:divBdr>
              <w:divsChild>
                <w:div w:id="18165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47614">
      <w:bodyDiv w:val="1"/>
      <w:marLeft w:val="0"/>
      <w:marRight w:val="0"/>
      <w:marTop w:val="0"/>
      <w:marBottom w:val="0"/>
      <w:divBdr>
        <w:top w:val="none" w:sz="0" w:space="0" w:color="auto"/>
        <w:left w:val="none" w:sz="0" w:space="0" w:color="auto"/>
        <w:bottom w:val="none" w:sz="0" w:space="0" w:color="auto"/>
        <w:right w:val="none" w:sz="0" w:space="0" w:color="auto"/>
      </w:divBdr>
    </w:div>
    <w:div w:id="1601375943">
      <w:bodyDiv w:val="1"/>
      <w:marLeft w:val="0"/>
      <w:marRight w:val="0"/>
      <w:marTop w:val="0"/>
      <w:marBottom w:val="0"/>
      <w:divBdr>
        <w:top w:val="none" w:sz="0" w:space="0" w:color="auto"/>
        <w:left w:val="none" w:sz="0" w:space="0" w:color="auto"/>
        <w:bottom w:val="none" w:sz="0" w:space="0" w:color="auto"/>
        <w:right w:val="none" w:sz="0" w:space="0" w:color="auto"/>
      </w:divBdr>
      <w:divsChild>
        <w:div w:id="1329753847">
          <w:marLeft w:val="1080"/>
          <w:marRight w:val="0"/>
          <w:marTop w:val="50"/>
          <w:marBottom w:val="50"/>
          <w:divBdr>
            <w:top w:val="none" w:sz="0" w:space="0" w:color="auto"/>
            <w:left w:val="none" w:sz="0" w:space="0" w:color="auto"/>
            <w:bottom w:val="none" w:sz="0" w:space="0" w:color="auto"/>
            <w:right w:val="none" w:sz="0" w:space="0" w:color="auto"/>
          </w:divBdr>
        </w:div>
        <w:div w:id="13965669">
          <w:marLeft w:val="1080"/>
          <w:marRight w:val="0"/>
          <w:marTop w:val="50"/>
          <w:marBottom w:val="50"/>
          <w:divBdr>
            <w:top w:val="none" w:sz="0" w:space="0" w:color="auto"/>
            <w:left w:val="none" w:sz="0" w:space="0" w:color="auto"/>
            <w:bottom w:val="none" w:sz="0" w:space="0" w:color="auto"/>
            <w:right w:val="none" w:sz="0" w:space="0" w:color="auto"/>
          </w:divBdr>
        </w:div>
        <w:div w:id="1968661060">
          <w:marLeft w:val="1080"/>
          <w:marRight w:val="0"/>
          <w:marTop w:val="50"/>
          <w:marBottom w:val="50"/>
          <w:divBdr>
            <w:top w:val="none" w:sz="0" w:space="0" w:color="auto"/>
            <w:left w:val="none" w:sz="0" w:space="0" w:color="auto"/>
            <w:bottom w:val="none" w:sz="0" w:space="0" w:color="auto"/>
            <w:right w:val="none" w:sz="0" w:space="0" w:color="auto"/>
          </w:divBdr>
        </w:div>
        <w:div w:id="339428830">
          <w:marLeft w:val="1080"/>
          <w:marRight w:val="0"/>
          <w:marTop w:val="50"/>
          <w:marBottom w:val="50"/>
          <w:divBdr>
            <w:top w:val="none" w:sz="0" w:space="0" w:color="auto"/>
            <w:left w:val="none" w:sz="0" w:space="0" w:color="auto"/>
            <w:bottom w:val="none" w:sz="0" w:space="0" w:color="auto"/>
            <w:right w:val="none" w:sz="0" w:space="0" w:color="auto"/>
          </w:divBdr>
        </w:div>
        <w:div w:id="2104720065">
          <w:marLeft w:val="1080"/>
          <w:marRight w:val="0"/>
          <w:marTop w:val="50"/>
          <w:marBottom w:val="50"/>
          <w:divBdr>
            <w:top w:val="none" w:sz="0" w:space="0" w:color="auto"/>
            <w:left w:val="none" w:sz="0" w:space="0" w:color="auto"/>
            <w:bottom w:val="none" w:sz="0" w:space="0" w:color="auto"/>
            <w:right w:val="none" w:sz="0" w:space="0" w:color="auto"/>
          </w:divBdr>
        </w:div>
        <w:div w:id="1320698198">
          <w:marLeft w:val="1080"/>
          <w:marRight w:val="0"/>
          <w:marTop w:val="50"/>
          <w:marBottom w:val="50"/>
          <w:divBdr>
            <w:top w:val="none" w:sz="0" w:space="0" w:color="auto"/>
            <w:left w:val="none" w:sz="0" w:space="0" w:color="auto"/>
            <w:bottom w:val="none" w:sz="0" w:space="0" w:color="auto"/>
            <w:right w:val="none" w:sz="0" w:space="0" w:color="auto"/>
          </w:divBdr>
        </w:div>
        <w:div w:id="1181697813">
          <w:marLeft w:val="1080"/>
          <w:marRight w:val="0"/>
          <w:marTop w:val="50"/>
          <w:marBottom w:val="50"/>
          <w:divBdr>
            <w:top w:val="none" w:sz="0" w:space="0" w:color="auto"/>
            <w:left w:val="none" w:sz="0" w:space="0" w:color="auto"/>
            <w:bottom w:val="none" w:sz="0" w:space="0" w:color="auto"/>
            <w:right w:val="none" w:sz="0" w:space="0" w:color="auto"/>
          </w:divBdr>
        </w:div>
        <w:div w:id="304357754">
          <w:marLeft w:val="1080"/>
          <w:marRight w:val="0"/>
          <w:marTop w:val="50"/>
          <w:marBottom w:val="50"/>
          <w:divBdr>
            <w:top w:val="none" w:sz="0" w:space="0" w:color="auto"/>
            <w:left w:val="none" w:sz="0" w:space="0" w:color="auto"/>
            <w:bottom w:val="none" w:sz="0" w:space="0" w:color="auto"/>
            <w:right w:val="none" w:sz="0" w:space="0" w:color="auto"/>
          </w:divBdr>
        </w:div>
      </w:divsChild>
    </w:div>
    <w:div w:id="1609849370">
      <w:bodyDiv w:val="1"/>
      <w:marLeft w:val="0"/>
      <w:marRight w:val="0"/>
      <w:marTop w:val="0"/>
      <w:marBottom w:val="0"/>
      <w:divBdr>
        <w:top w:val="none" w:sz="0" w:space="0" w:color="auto"/>
        <w:left w:val="none" w:sz="0" w:space="0" w:color="auto"/>
        <w:bottom w:val="none" w:sz="0" w:space="0" w:color="auto"/>
        <w:right w:val="none" w:sz="0" w:space="0" w:color="auto"/>
      </w:divBdr>
    </w:div>
    <w:div w:id="1617520854">
      <w:bodyDiv w:val="1"/>
      <w:marLeft w:val="0"/>
      <w:marRight w:val="0"/>
      <w:marTop w:val="0"/>
      <w:marBottom w:val="0"/>
      <w:divBdr>
        <w:top w:val="none" w:sz="0" w:space="0" w:color="auto"/>
        <w:left w:val="none" w:sz="0" w:space="0" w:color="auto"/>
        <w:bottom w:val="none" w:sz="0" w:space="0" w:color="auto"/>
        <w:right w:val="none" w:sz="0" w:space="0" w:color="auto"/>
      </w:divBdr>
    </w:div>
    <w:div w:id="1631545749">
      <w:bodyDiv w:val="1"/>
      <w:marLeft w:val="0"/>
      <w:marRight w:val="0"/>
      <w:marTop w:val="0"/>
      <w:marBottom w:val="0"/>
      <w:divBdr>
        <w:top w:val="none" w:sz="0" w:space="0" w:color="auto"/>
        <w:left w:val="none" w:sz="0" w:space="0" w:color="auto"/>
        <w:bottom w:val="none" w:sz="0" w:space="0" w:color="auto"/>
        <w:right w:val="none" w:sz="0" w:space="0" w:color="auto"/>
      </w:divBdr>
      <w:divsChild>
        <w:div w:id="1617248466">
          <w:marLeft w:val="1080"/>
          <w:marRight w:val="0"/>
          <w:marTop w:val="170"/>
          <w:marBottom w:val="50"/>
          <w:divBdr>
            <w:top w:val="none" w:sz="0" w:space="0" w:color="auto"/>
            <w:left w:val="none" w:sz="0" w:space="0" w:color="auto"/>
            <w:bottom w:val="none" w:sz="0" w:space="0" w:color="auto"/>
            <w:right w:val="none" w:sz="0" w:space="0" w:color="auto"/>
          </w:divBdr>
        </w:div>
        <w:div w:id="509683756">
          <w:marLeft w:val="1080"/>
          <w:marRight w:val="0"/>
          <w:marTop w:val="170"/>
          <w:marBottom w:val="50"/>
          <w:divBdr>
            <w:top w:val="none" w:sz="0" w:space="0" w:color="auto"/>
            <w:left w:val="none" w:sz="0" w:space="0" w:color="auto"/>
            <w:bottom w:val="none" w:sz="0" w:space="0" w:color="auto"/>
            <w:right w:val="none" w:sz="0" w:space="0" w:color="auto"/>
          </w:divBdr>
        </w:div>
        <w:div w:id="1564682773">
          <w:marLeft w:val="1080"/>
          <w:marRight w:val="0"/>
          <w:marTop w:val="170"/>
          <w:marBottom w:val="50"/>
          <w:divBdr>
            <w:top w:val="none" w:sz="0" w:space="0" w:color="auto"/>
            <w:left w:val="none" w:sz="0" w:space="0" w:color="auto"/>
            <w:bottom w:val="none" w:sz="0" w:space="0" w:color="auto"/>
            <w:right w:val="none" w:sz="0" w:space="0" w:color="auto"/>
          </w:divBdr>
        </w:div>
        <w:div w:id="1417094002">
          <w:marLeft w:val="1080"/>
          <w:marRight w:val="0"/>
          <w:marTop w:val="170"/>
          <w:marBottom w:val="50"/>
          <w:divBdr>
            <w:top w:val="none" w:sz="0" w:space="0" w:color="auto"/>
            <w:left w:val="none" w:sz="0" w:space="0" w:color="auto"/>
            <w:bottom w:val="none" w:sz="0" w:space="0" w:color="auto"/>
            <w:right w:val="none" w:sz="0" w:space="0" w:color="auto"/>
          </w:divBdr>
        </w:div>
        <w:div w:id="809175540">
          <w:marLeft w:val="1080"/>
          <w:marRight w:val="0"/>
          <w:marTop w:val="170"/>
          <w:marBottom w:val="50"/>
          <w:divBdr>
            <w:top w:val="none" w:sz="0" w:space="0" w:color="auto"/>
            <w:left w:val="none" w:sz="0" w:space="0" w:color="auto"/>
            <w:bottom w:val="none" w:sz="0" w:space="0" w:color="auto"/>
            <w:right w:val="none" w:sz="0" w:space="0" w:color="auto"/>
          </w:divBdr>
        </w:div>
      </w:divsChild>
    </w:div>
    <w:div w:id="1661615309">
      <w:bodyDiv w:val="1"/>
      <w:marLeft w:val="0"/>
      <w:marRight w:val="0"/>
      <w:marTop w:val="0"/>
      <w:marBottom w:val="0"/>
      <w:divBdr>
        <w:top w:val="none" w:sz="0" w:space="0" w:color="auto"/>
        <w:left w:val="none" w:sz="0" w:space="0" w:color="auto"/>
        <w:bottom w:val="none" w:sz="0" w:space="0" w:color="auto"/>
        <w:right w:val="none" w:sz="0" w:space="0" w:color="auto"/>
      </w:divBdr>
    </w:div>
    <w:div w:id="1666666665">
      <w:bodyDiv w:val="1"/>
      <w:marLeft w:val="0"/>
      <w:marRight w:val="0"/>
      <w:marTop w:val="0"/>
      <w:marBottom w:val="0"/>
      <w:divBdr>
        <w:top w:val="none" w:sz="0" w:space="0" w:color="auto"/>
        <w:left w:val="none" w:sz="0" w:space="0" w:color="auto"/>
        <w:bottom w:val="none" w:sz="0" w:space="0" w:color="auto"/>
        <w:right w:val="none" w:sz="0" w:space="0" w:color="auto"/>
      </w:divBdr>
    </w:div>
    <w:div w:id="1695033923">
      <w:bodyDiv w:val="1"/>
      <w:marLeft w:val="0"/>
      <w:marRight w:val="0"/>
      <w:marTop w:val="0"/>
      <w:marBottom w:val="0"/>
      <w:divBdr>
        <w:top w:val="none" w:sz="0" w:space="0" w:color="auto"/>
        <w:left w:val="none" w:sz="0" w:space="0" w:color="auto"/>
        <w:bottom w:val="none" w:sz="0" w:space="0" w:color="auto"/>
        <w:right w:val="none" w:sz="0" w:space="0" w:color="auto"/>
      </w:divBdr>
      <w:divsChild>
        <w:div w:id="1761487460">
          <w:marLeft w:val="288"/>
          <w:marRight w:val="0"/>
          <w:marTop w:val="240"/>
          <w:marBottom w:val="0"/>
          <w:divBdr>
            <w:top w:val="none" w:sz="0" w:space="0" w:color="auto"/>
            <w:left w:val="none" w:sz="0" w:space="0" w:color="auto"/>
            <w:bottom w:val="none" w:sz="0" w:space="0" w:color="auto"/>
            <w:right w:val="none" w:sz="0" w:space="0" w:color="auto"/>
          </w:divBdr>
        </w:div>
        <w:div w:id="1981377347">
          <w:marLeft w:val="288"/>
          <w:marRight w:val="0"/>
          <w:marTop w:val="240"/>
          <w:marBottom w:val="0"/>
          <w:divBdr>
            <w:top w:val="none" w:sz="0" w:space="0" w:color="auto"/>
            <w:left w:val="none" w:sz="0" w:space="0" w:color="auto"/>
            <w:bottom w:val="none" w:sz="0" w:space="0" w:color="auto"/>
            <w:right w:val="none" w:sz="0" w:space="0" w:color="auto"/>
          </w:divBdr>
        </w:div>
        <w:div w:id="2112583044">
          <w:marLeft w:val="1080"/>
          <w:marRight w:val="0"/>
          <w:marTop w:val="170"/>
          <w:marBottom w:val="50"/>
          <w:divBdr>
            <w:top w:val="none" w:sz="0" w:space="0" w:color="auto"/>
            <w:left w:val="none" w:sz="0" w:space="0" w:color="auto"/>
            <w:bottom w:val="none" w:sz="0" w:space="0" w:color="auto"/>
            <w:right w:val="none" w:sz="0" w:space="0" w:color="auto"/>
          </w:divBdr>
        </w:div>
        <w:div w:id="1245264466">
          <w:marLeft w:val="1080"/>
          <w:marRight w:val="0"/>
          <w:marTop w:val="170"/>
          <w:marBottom w:val="50"/>
          <w:divBdr>
            <w:top w:val="none" w:sz="0" w:space="0" w:color="auto"/>
            <w:left w:val="none" w:sz="0" w:space="0" w:color="auto"/>
            <w:bottom w:val="none" w:sz="0" w:space="0" w:color="auto"/>
            <w:right w:val="none" w:sz="0" w:space="0" w:color="auto"/>
          </w:divBdr>
        </w:div>
        <w:div w:id="2067022142">
          <w:marLeft w:val="1080"/>
          <w:marRight w:val="0"/>
          <w:marTop w:val="170"/>
          <w:marBottom w:val="50"/>
          <w:divBdr>
            <w:top w:val="none" w:sz="0" w:space="0" w:color="auto"/>
            <w:left w:val="none" w:sz="0" w:space="0" w:color="auto"/>
            <w:bottom w:val="none" w:sz="0" w:space="0" w:color="auto"/>
            <w:right w:val="none" w:sz="0" w:space="0" w:color="auto"/>
          </w:divBdr>
        </w:div>
        <w:div w:id="670640058">
          <w:marLeft w:val="1080"/>
          <w:marRight w:val="0"/>
          <w:marTop w:val="170"/>
          <w:marBottom w:val="50"/>
          <w:divBdr>
            <w:top w:val="none" w:sz="0" w:space="0" w:color="auto"/>
            <w:left w:val="none" w:sz="0" w:space="0" w:color="auto"/>
            <w:bottom w:val="none" w:sz="0" w:space="0" w:color="auto"/>
            <w:right w:val="none" w:sz="0" w:space="0" w:color="auto"/>
          </w:divBdr>
        </w:div>
        <w:div w:id="202979827">
          <w:marLeft w:val="1080"/>
          <w:marRight w:val="0"/>
          <w:marTop w:val="170"/>
          <w:marBottom w:val="50"/>
          <w:divBdr>
            <w:top w:val="none" w:sz="0" w:space="0" w:color="auto"/>
            <w:left w:val="none" w:sz="0" w:space="0" w:color="auto"/>
            <w:bottom w:val="none" w:sz="0" w:space="0" w:color="auto"/>
            <w:right w:val="none" w:sz="0" w:space="0" w:color="auto"/>
          </w:divBdr>
        </w:div>
        <w:div w:id="1977637235">
          <w:marLeft w:val="1080"/>
          <w:marRight w:val="0"/>
          <w:marTop w:val="170"/>
          <w:marBottom w:val="50"/>
          <w:divBdr>
            <w:top w:val="none" w:sz="0" w:space="0" w:color="auto"/>
            <w:left w:val="none" w:sz="0" w:space="0" w:color="auto"/>
            <w:bottom w:val="none" w:sz="0" w:space="0" w:color="auto"/>
            <w:right w:val="none" w:sz="0" w:space="0" w:color="auto"/>
          </w:divBdr>
        </w:div>
        <w:div w:id="25835747">
          <w:marLeft w:val="1080"/>
          <w:marRight w:val="0"/>
          <w:marTop w:val="170"/>
          <w:marBottom w:val="50"/>
          <w:divBdr>
            <w:top w:val="none" w:sz="0" w:space="0" w:color="auto"/>
            <w:left w:val="none" w:sz="0" w:space="0" w:color="auto"/>
            <w:bottom w:val="none" w:sz="0" w:space="0" w:color="auto"/>
            <w:right w:val="none" w:sz="0" w:space="0" w:color="auto"/>
          </w:divBdr>
        </w:div>
      </w:divsChild>
    </w:div>
    <w:div w:id="1741096671">
      <w:bodyDiv w:val="1"/>
      <w:marLeft w:val="0"/>
      <w:marRight w:val="0"/>
      <w:marTop w:val="0"/>
      <w:marBottom w:val="0"/>
      <w:divBdr>
        <w:top w:val="none" w:sz="0" w:space="0" w:color="auto"/>
        <w:left w:val="none" w:sz="0" w:space="0" w:color="auto"/>
        <w:bottom w:val="none" w:sz="0" w:space="0" w:color="auto"/>
        <w:right w:val="none" w:sz="0" w:space="0" w:color="auto"/>
      </w:divBdr>
      <w:divsChild>
        <w:div w:id="376440455">
          <w:marLeft w:val="63"/>
          <w:marRight w:val="125"/>
          <w:marTop w:val="0"/>
          <w:marBottom w:val="250"/>
          <w:divBdr>
            <w:top w:val="none" w:sz="0" w:space="0" w:color="auto"/>
            <w:left w:val="none" w:sz="0" w:space="0" w:color="auto"/>
            <w:bottom w:val="none" w:sz="0" w:space="0" w:color="auto"/>
            <w:right w:val="none" w:sz="0" w:space="0" w:color="auto"/>
          </w:divBdr>
        </w:div>
      </w:divsChild>
    </w:div>
    <w:div w:id="1747728319">
      <w:bodyDiv w:val="1"/>
      <w:marLeft w:val="0"/>
      <w:marRight w:val="0"/>
      <w:marTop w:val="0"/>
      <w:marBottom w:val="0"/>
      <w:divBdr>
        <w:top w:val="none" w:sz="0" w:space="0" w:color="auto"/>
        <w:left w:val="none" w:sz="0" w:space="0" w:color="auto"/>
        <w:bottom w:val="none" w:sz="0" w:space="0" w:color="auto"/>
        <w:right w:val="none" w:sz="0" w:space="0" w:color="auto"/>
      </w:divBdr>
    </w:div>
    <w:div w:id="1786803187">
      <w:bodyDiv w:val="1"/>
      <w:marLeft w:val="0"/>
      <w:marRight w:val="0"/>
      <w:marTop w:val="0"/>
      <w:marBottom w:val="0"/>
      <w:divBdr>
        <w:top w:val="none" w:sz="0" w:space="0" w:color="auto"/>
        <w:left w:val="none" w:sz="0" w:space="0" w:color="auto"/>
        <w:bottom w:val="none" w:sz="0" w:space="0" w:color="auto"/>
        <w:right w:val="none" w:sz="0" w:space="0" w:color="auto"/>
      </w:divBdr>
    </w:div>
    <w:div w:id="1786853137">
      <w:bodyDiv w:val="1"/>
      <w:marLeft w:val="0"/>
      <w:marRight w:val="0"/>
      <w:marTop w:val="0"/>
      <w:marBottom w:val="0"/>
      <w:divBdr>
        <w:top w:val="none" w:sz="0" w:space="0" w:color="auto"/>
        <w:left w:val="none" w:sz="0" w:space="0" w:color="auto"/>
        <w:bottom w:val="none" w:sz="0" w:space="0" w:color="auto"/>
        <w:right w:val="none" w:sz="0" w:space="0" w:color="auto"/>
      </w:divBdr>
      <w:divsChild>
        <w:div w:id="1249078171">
          <w:marLeft w:val="1800"/>
          <w:marRight w:val="0"/>
          <w:marTop w:val="240"/>
          <w:marBottom w:val="120"/>
          <w:divBdr>
            <w:top w:val="none" w:sz="0" w:space="0" w:color="auto"/>
            <w:left w:val="none" w:sz="0" w:space="0" w:color="auto"/>
            <w:bottom w:val="none" w:sz="0" w:space="0" w:color="auto"/>
            <w:right w:val="none" w:sz="0" w:space="0" w:color="auto"/>
          </w:divBdr>
        </w:div>
        <w:div w:id="1470711556">
          <w:marLeft w:val="1800"/>
          <w:marRight w:val="0"/>
          <w:marTop w:val="100"/>
          <w:marBottom w:val="120"/>
          <w:divBdr>
            <w:top w:val="none" w:sz="0" w:space="0" w:color="auto"/>
            <w:left w:val="none" w:sz="0" w:space="0" w:color="auto"/>
            <w:bottom w:val="none" w:sz="0" w:space="0" w:color="auto"/>
            <w:right w:val="none" w:sz="0" w:space="0" w:color="auto"/>
          </w:divBdr>
        </w:div>
        <w:div w:id="1448037130">
          <w:marLeft w:val="1800"/>
          <w:marRight w:val="0"/>
          <w:marTop w:val="100"/>
          <w:marBottom w:val="120"/>
          <w:divBdr>
            <w:top w:val="none" w:sz="0" w:space="0" w:color="auto"/>
            <w:left w:val="none" w:sz="0" w:space="0" w:color="auto"/>
            <w:bottom w:val="none" w:sz="0" w:space="0" w:color="auto"/>
            <w:right w:val="none" w:sz="0" w:space="0" w:color="auto"/>
          </w:divBdr>
        </w:div>
      </w:divsChild>
    </w:div>
    <w:div w:id="1788937095">
      <w:bodyDiv w:val="1"/>
      <w:marLeft w:val="0"/>
      <w:marRight w:val="0"/>
      <w:marTop w:val="0"/>
      <w:marBottom w:val="0"/>
      <w:divBdr>
        <w:top w:val="none" w:sz="0" w:space="0" w:color="auto"/>
        <w:left w:val="none" w:sz="0" w:space="0" w:color="auto"/>
        <w:bottom w:val="none" w:sz="0" w:space="0" w:color="auto"/>
        <w:right w:val="none" w:sz="0" w:space="0" w:color="auto"/>
      </w:divBdr>
    </w:div>
    <w:div w:id="1859928645">
      <w:bodyDiv w:val="1"/>
      <w:marLeft w:val="0"/>
      <w:marRight w:val="0"/>
      <w:marTop w:val="0"/>
      <w:marBottom w:val="0"/>
      <w:divBdr>
        <w:top w:val="none" w:sz="0" w:space="0" w:color="auto"/>
        <w:left w:val="none" w:sz="0" w:space="0" w:color="auto"/>
        <w:bottom w:val="none" w:sz="0" w:space="0" w:color="auto"/>
        <w:right w:val="none" w:sz="0" w:space="0" w:color="auto"/>
      </w:divBdr>
    </w:div>
    <w:div w:id="1891380794">
      <w:bodyDiv w:val="1"/>
      <w:marLeft w:val="0"/>
      <w:marRight w:val="0"/>
      <w:marTop w:val="0"/>
      <w:marBottom w:val="0"/>
      <w:divBdr>
        <w:top w:val="none" w:sz="0" w:space="0" w:color="auto"/>
        <w:left w:val="none" w:sz="0" w:space="0" w:color="auto"/>
        <w:bottom w:val="none" w:sz="0" w:space="0" w:color="auto"/>
        <w:right w:val="none" w:sz="0" w:space="0" w:color="auto"/>
      </w:divBdr>
    </w:div>
    <w:div w:id="1950967357">
      <w:bodyDiv w:val="1"/>
      <w:marLeft w:val="0"/>
      <w:marRight w:val="0"/>
      <w:marTop w:val="0"/>
      <w:marBottom w:val="0"/>
      <w:divBdr>
        <w:top w:val="none" w:sz="0" w:space="0" w:color="auto"/>
        <w:left w:val="none" w:sz="0" w:space="0" w:color="auto"/>
        <w:bottom w:val="none" w:sz="0" w:space="0" w:color="auto"/>
        <w:right w:val="none" w:sz="0" w:space="0" w:color="auto"/>
      </w:divBdr>
    </w:div>
    <w:div w:id="1966767122">
      <w:bodyDiv w:val="1"/>
      <w:marLeft w:val="0"/>
      <w:marRight w:val="0"/>
      <w:marTop w:val="0"/>
      <w:marBottom w:val="0"/>
      <w:divBdr>
        <w:top w:val="none" w:sz="0" w:space="0" w:color="auto"/>
        <w:left w:val="none" w:sz="0" w:space="0" w:color="auto"/>
        <w:bottom w:val="none" w:sz="0" w:space="0" w:color="auto"/>
        <w:right w:val="none" w:sz="0" w:space="0" w:color="auto"/>
      </w:divBdr>
    </w:div>
    <w:div w:id="1971281834">
      <w:bodyDiv w:val="1"/>
      <w:marLeft w:val="0"/>
      <w:marRight w:val="0"/>
      <w:marTop w:val="0"/>
      <w:marBottom w:val="0"/>
      <w:divBdr>
        <w:top w:val="none" w:sz="0" w:space="0" w:color="auto"/>
        <w:left w:val="none" w:sz="0" w:space="0" w:color="auto"/>
        <w:bottom w:val="none" w:sz="0" w:space="0" w:color="auto"/>
        <w:right w:val="none" w:sz="0" w:space="0" w:color="auto"/>
      </w:divBdr>
      <w:divsChild>
        <w:div w:id="1589189188">
          <w:marLeft w:val="288"/>
          <w:marRight w:val="0"/>
          <w:marTop w:val="240"/>
          <w:marBottom w:val="0"/>
          <w:divBdr>
            <w:top w:val="none" w:sz="0" w:space="0" w:color="auto"/>
            <w:left w:val="none" w:sz="0" w:space="0" w:color="auto"/>
            <w:bottom w:val="none" w:sz="0" w:space="0" w:color="auto"/>
            <w:right w:val="none" w:sz="0" w:space="0" w:color="auto"/>
          </w:divBdr>
        </w:div>
        <w:div w:id="1113592095">
          <w:marLeft w:val="288"/>
          <w:marRight w:val="0"/>
          <w:marTop w:val="240"/>
          <w:marBottom w:val="0"/>
          <w:divBdr>
            <w:top w:val="none" w:sz="0" w:space="0" w:color="auto"/>
            <w:left w:val="none" w:sz="0" w:space="0" w:color="auto"/>
            <w:bottom w:val="none" w:sz="0" w:space="0" w:color="auto"/>
            <w:right w:val="none" w:sz="0" w:space="0" w:color="auto"/>
          </w:divBdr>
        </w:div>
        <w:div w:id="916402299">
          <w:marLeft w:val="1267"/>
          <w:marRight w:val="0"/>
          <w:marTop w:val="50"/>
          <w:marBottom w:val="50"/>
          <w:divBdr>
            <w:top w:val="none" w:sz="0" w:space="0" w:color="auto"/>
            <w:left w:val="none" w:sz="0" w:space="0" w:color="auto"/>
            <w:bottom w:val="none" w:sz="0" w:space="0" w:color="auto"/>
            <w:right w:val="none" w:sz="0" w:space="0" w:color="auto"/>
          </w:divBdr>
        </w:div>
        <w:div w:id="1443651064">
          <w:marLeft w:val="1267"/>
          <w:marRight w:val="0"/>
          <w:marTop w:val="50"/>
          <w:marBottom w:val="50"/>
          <w:divBdr>
            <w:top w:val="none" w:sz="0" w:space="0" w:color="auto"/>
            <w:left w:val="none" w:sz="0" w:space="0" w:color="auto"/>
            <w:bottom w:val="none" w:sz="0" w:space="0" w:color="auto"/>
            <w:right w:val="none" w:sz="0" w:space="0" w:color="auto"/>
          </w:divBdr>
        </w:div>
        <w:div w:id="41099295">
          <w:marLeft w:val="1267"/>
          <w:marRight w:val="0"/>
          <w:marTop w:val="50"/>
          <w:marBottom w:val="50"/>
          <w:divBdr>
            <w:top w:val="none" w:sz="0" w:space="0" w:color="auto"/>
            <w:left w:val="none" w:sz="0" w:space="0" w:color="auto"/>
            <w:bottom w:val="none" w:sz="0" w:space="0" w:color="auto"/>
            <w:right w:val="none" w:sz="0" w:space="0" w:color="auto"/>
          </w:divBdr>
        </w:div>
        <w:div w:id="2133357186">
          <w:marLeft w:val="1267"/>
          <w:marRight w:val="0"/>
          <w:marTop w:val="50"/>
          <w:marBottom w:val="50"/>
          <w:divBdr>
            <w:top w:val="none" w:sz="0" w:space="0" w:color="auto"/>
            <w:left w:val="none" w:sz="0" w:space="0" w:color="auto"/>
            <w:bottom w:val="none" w:sz="0" w:space="0" w:color="auto"/>
            <w:right w:val="none" w:sz="0" w:space="0" w:color="auto"/>
          </w:divBdr>
        </w:div>
        <w:div w:id="199708490">
          <w:marLeft w:val="288"/>
          <w:marRight w:val="0"/>
          <w:marTop w:val="240"/>
          <w:marBottom w:val="0"/>
          <w:divBdr>
            <w:top w:val="none" w:sz="0" w:space="0" w:color="auto"/>
            <w:left w:val="none" w:sz="0" w:space="0" w:color="auto"/>
            <w:bottom w:val="none" w:sz="0" w:space="0" w:color="auto"/>
            <w:right w:val="none" w:sz="0" w:space="0" w:color="auto"/>
          </w:divBdr>
        </w:div>
      </w:divsChild>
    </w:div>
    <w:div w:id="2008090237">
      <w:bodyDiv w:val="1"/>
      <w:marLeft w:val="0"/>
      <w:marRight w:val="0"/>
      <w:marTop w:val="0"/>
      <w:marBottom w:val="0"/>
      <w:divBdr>
        <w:top w:val="none" w:sz="0" w:space="0" w:color="auto"/>
        <w:left w:val="none" w:sz="0" w:space="0" w:color="auto"/>
        <w:bottom w:val="none" w:sz="0" w:space="0" w:color="auto"/>
        <w:right w:val="none" w:sz="0" w:space="0" w:color="auto"/>
      </w:divBdr>
    </w:div>
    <w:div w:id="2008291064">
      <w:bodyDiv w:val="1"/>
      <w:marLeft w:val="0"/>
      <w:marRight w:val="0"/>
      <w:marTop w:val="0"/>
      <w:marBottom w:val="0"/>
      <w:divBdr>
        <w:top w:val="none" w:sz="0" w:space="0" w:color="auto"/>
        <w:left w:val="none" w:sz="0" w:space="0" w:color="auto"/>
        <w:bottom w:val="none" w:sz="0" w:space="0" w:color="auto"/>
        <w:right w:val="none" w:sz="0" w:space="0" w:color="auto"/>
      </w:divBdr>
      <w:divsChild>
        <w:div w:id="2098745830">
          <w:marLeft w:val="288"/>
          <w:marRight w:val="0"/>
          <w:marTop w:val="240"/>
          <w:marBottom w:val="0"/>
          <w:divBdr>
            <w:top w:val="none" w:sz="0" w:space="0" w:color="auto"/>
            <w:left w:val="none" w:sz="0" w:space="0" w:color="auto"/>
            <w:bottom w:val="none" w:sz="0" w:space="0" w:color="auto"/>
            <w:right w:val="none" w:sz="0" w:space="0" w:color="auto"/>
          </w:divBdr>
        </w:div>
        <w:div w:id="1351105790">
          <w:marLeft w:val="288"/>
          <w:marRight w:val="0"/>
          <w:marTop w:val="240"/>
          <w:marBottom w:val="0"/>
          <w:divBdr>
            <w:top w:val="none" w:sz="0" w:space="0" w:color="auto"/>
            <w:left w:val="none" w:sz="0" w:space="0" w:color="auto"/>
            <w:bottom w:val="none" w:sz="0" w:space="0" w:color="auto"/>
            <w:right w:val="none" w:sz="0" w:space="0" w:color="auto"/>
          </w:divBdr>
        </w:div>
        <w:div w:id="1375350677">
          <w:marLeft w:val="1080"/>
          <w:marRight w:val="0"/>
          <w:marTop w:val="50"/>
          <w:marBottom w:val="50"/>
          <w:divBdr>
            <w:top w:val="none" w:sz="0" w:space="0" w:color="auto"/>
            <w:left w:val="none" w:sz="0" w:space="0" w:color="auto"/>
            <w:bottom w:val="none" w:sz="0" w:space="0" w:color="auto"/>
            <w:right w:val="none" w:sz="0" w:space="0" w:color="auto"/>
          </w:divBdr>
        </w:div>
        <w:div w:id="1797984237">
          <w:marLeft w:val="1080"/>
          <w:marRight w:val="0"/>
          <w:marTop w:val="50"/>
          <w:marBottom w:val="50"/>
          <w:divBdr>
            <w:top w:val="none" w:sz="0" w:space="0" w:color="auto"/>
            <w:left w:val="none" w:sz="0" w:space="0" w:color="auto"/>
            <w:bottom w:val="none" w:sz="0" w:space="0" w:color="auto"/>
            <w:right w:val="none" w:sz="0" w:space="0" w:color="auto"/>
          </w:divBdr>
        </w:div>
        <w:div w:id="1292051750">
          <w:marLeft w:val="1080"/>
          <w:marRight w:val="0"/>
          <w:marTop w:val="50"/>
          <w:marBottom w:val="240"/>
          <w:divBdr>
            <w:top w:val="none" w:sz="0" w:space="0" w:color="auto"/>
            <w:left w:val="none" w:sz="0" w:space="0" w:color="auto"/>
            <w:bottom w:val="none" w:sz="0" w:space="0" w:color="auto"/>
            <w:right w:val="none" w:sz="0" w:space="0" w:color="auto"/>
          </w:divBdr>
        </w:div>
        <w:div w:id="348412879">
          <w:marLeft w:val="288"/>
          <w:marRight w:val="0"/>
          <w:marTop w:val="0"/>
          <w:marBottom w:val="240"/>
          <w:divBdr>
            <w:top w:val="none" w:sz="0" w:space="0" w:color="auto"/>
            <w:left w:val="none" w:sz="0" w:space="0" w:color="auto"/>
            <w:bottom w:val="none" w:sz="0" w:space="0" w:color="auto"/>
            <w:right w:val="none" w:sz="0" w:space="0" w:color="auto"/>
          </w:divBdr>
        </w:div>
        <w:div w:id="427775018">
          <w:marLeft w:val="288"/>
          <w:marRight w:val="0"/>
          <w:marTop w:val="0"/>
          <w:marBottom w:val="0"/>
          <w:divBdr>
            <w:top w:val="none" w:sz="0" w:space="0" w:color="auto"/>
            <w:left w:val="none" w:sz="0" w:space="0" w:color="auto"/>
            <w:bottom w:val="none" w:sz="0" w:space="0" w:color="auto"/>
            <w:right w:val="none" w:sz="0" w:space="0" w:color="auto"/>
          </w:divBdr>
        </w:div>
        <w:div w:id="645086183">
          <w:marLeft w:val="1080"/>
          <w:marRight w:val="0"/>
          <w:marTop w:val="60"/>
          <w:marBottom w:val="60"/>
          <w:divBdr>
            <w:top w:val="none" w:sz="0" w:space="0" w:color="auto"/>
            <w:left w:val="none" w:sz="0" w:space="0" w:color="auto"/>
            <w:bottom w:val="none" w:sz="0" w:space="0" w:color="auto"/>
            <w:right w:val="none" w:sz="0" w:space="0" w:color="auto"/>
          </w:divBdr>
        </w:div>
        <w:div w:id="919869665">
          <w:marLeft w:val="1080"/>
          <w:marRight w:val="0"/>
          <w:marTop w:val="60"/>
          <w:marBottom w:val="60"/>
          <w:divBdr>
            <w:top w:val="none" w:sz="0" w:space="0" w:color="auto"/>
            <w:left w:val="none" w:sz="0" w:space="0" w:color="auto"/>
            <w:bottom w:val="none" w:sz="0" w:space="0" w:color="auto"/>
            <w:right w:val="none" w:sz="0" w:space="0" w:color="auto"/>
          </w:divBdr>
        </w:div>
      </w:divsChild>
    </w:div>
    <w:div w:id="2017029799">
      <w:bodyDiv w:val="1"/>
      <w:marLeft w:val="0"/>
      <w:marRight w:val="0"/>
      <w:marTop w:val="0"/>
      <w:marBottom w:val="0"/>
      <w:divBdr>
        <w:top w:val="none" w:sz="0" w:space="0" w:color="auto"/>
        <w:left w:val="none" w:sz="0" w:space="0" w:color="auto"/>
        <w:bottom w:val="none" w:sz="0" w:space="0" w:color="auto"/>
        <w:right w:val="none" w:sz="0" w:space="0" w:color="auto"/>
      </w:divBdr>
    </w:div>
    <w:div w:id="2047366053">
      <w:bodyDiv w:val="1"/>
      <w:marLeft w:val="0"/>
      <w:marRight w:val="0"/>
      <w:marTop w:val="0"/>
      <w:marBottom w:val="0"/>
      <w:divBdr>
        <w:top w:val="none" w:sz="0" w:space="0" w:color="auto"/>
        <w:left w:val="none" w:sz="0" w:space="0" w:color="auto"/>
        <w:bottom w:val="none" w:sz="0" w:space="0" w:color="auto"/>
        <w:right w:val="none" w:sz="0" w:space="0" w:color="auto"/>
      </w:divBdr>
    </w:div>
    <w:div w:id="2057508354">
      <w:bodyDiv w:val="1"/>
      <w:marLeft w:val="0"/>
      <w:marRight w:val="0"/>
      <w:marTop w:val="0"/>
      <w:marBottom w:val="0"/>
      <w:divBdr>
        <w:top w:val="none" w:sz="0" w:space="0" w:color="auto"/>
        <w:left w:val="none" w:sz="0" w:space="0" w:color="auto"/>
        <w:bottom w:val="none" w:sz="0" w:space="0" w:color="auto"/>
        <w:right w:val="none" w:sz="0" w:space="0" w:color="auto"/>
      </w:divBdr>
    </w:div>
    <w:div w:id="2062902838">
      <w:bodyDiv w:val="1"/>
      <w:marLeft w:val="0"/>
      <w:marRight w:val="0"/>
      <w:marTop w:val="0"/>
      <w:marBottom w:val="0"/>
      <w:divBdr>
        <w:top w:val="none" w:sz="0" w:space="0" w:color="auto"/>
        <w:left w:val="none" w:sz="0" w:space="0" w:color="auto"/>
        <w:bottom w:val="none" w:sz="0" w:space="0" w:color="auto"/>
        <w:right w:val="none" w:sz="0" w:space="0" w:color="auto"/>
      </w:divBdr>
    </w:div>
    <w:div w:id="2082024130">
      <w:bodyDiv w:val="1"/>
      <w:marLeft w:val="0"/>
      <w:marRight w:val="0"/>
      <w:marTop w:val="0"/>
      <w:marBottom w:val="0"/>
      <w:divBdr>
        <w:top w:val="none" w:sz="0" w:space="0" w:color="auto"/>
        <w:left w:val="none" w:sz="0" w:space="0" w:color="auto"/>
        <w:bottom w:val="none" w:sz="0" w:space="0" w:color="auto"/>
        <w:right w:val="none" w:sz="0" w:space="0" w:color="auto"/>
      </w:divBdr>
      <w:divsChild>
        <w:div w:id="1867988626">
          <w:marLeft w:val="360"/>
          <w:marRight w:val="0"/>
          <w:marTop w:val="200"/>
          <w:marBottom w:val="0"/>
          <w:divBdr>
            <w:top w:val="none" w:sz="0" w:space="0" w:color="auto"/>
            <w:left w:val="none" w:sz="0" w:space="0" w:color="auto"/>
            <w:bottom w:val="none" w:sz="0" w:space="0" w:color="auto"/>
            <w:right w:val="none" w:sz="0" w:space="0" w:color="auto"/>
          </w:divBdr>
        </w:div>
      </w:divsChild>
    </w:div>
    <w:div w:id="2117093712">
      <w:bodyDiv w:val="1"/>
      <w:marLeft w:val="0"/>
      <w:marRight w:val="0"/>
      <w:marTop w:val="0"/>
      <w:marBottom w:val="0"/>
      <w:divBdr>
        <w:top w:val="none" w:sz="0" w:space="0" w:color="auto"/>
        <w:left w:val="none" w:sz="0" w:space="0" w:color="auto"/>
        <w:bottom w:val="none" w:sz="0" w:space="0" w:color="auto"/>
        <w:right w:val="none" w:sz="0" w:space="0" w:color="auto"/>
      </w:divBdr>
    </w:div>
    <w:div w:id="213582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71c5c8a-d1dd-40a7-bcfd-3ed591bedb5d" xsi:nil="true"/>
    <lcf76f155ced4ddcb4097134ff3c332f xmlns="62120a19-a38a-4c78-8e86-03b65bdcf4f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9114A9D0DECB469CD3434F7556ACE4" ma:contentTypeVersion="18" ma:contentTypeDescription="Create a new document." ma:contentTypeScope="" ma:versionID="66ab18c5ca91513d0ea698affdd8c92e">
  <xsd:schema xmlns:xsd="http://www.w3.org/2001/XMLSchema" xmlns:xs="http://www.w3.org/2001/XMLSchema" xmlns:p="http://schemas.microsoft.com/office/2006/metadata/properties" xmlns:ns1="http://schemas.microsoft.com/sharepoint/v3" xmlns:ns2="62120a19-a38a-4c78-8e86-03b65bdcf4fa" xmlns:ns3="671c5c8a-d1dd-40a7-bcfd-3ed591bedb5d" targetNamespace="http://schemas.microsoft.com/office/2006/metadata/properties" ma:root="true" ma:fieldsID="246def08ba811b7ec473e7e481f1efa6" ns1:_="" ns2:_="" ns3:_="">
    <xsd:import namespace="http://schemas.microsoft.com/sharepoint/v3"/>
    <xsd:import namespace="62120a19-a38a-4c78-8e86-03b65bdcf4fa"/>
    <xsd:import namespace="671c5c8a-d1dd-40a7-bcfd-3ed591bedb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20a19-a38a-4c78-8e86-03b65bdcf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1c5c8a-d1dd-40a7-bcfd-3ed591bedb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f14e1e-236e-4083-bf20-5efe28e7922e}" ma:internalName="TaxCatchAll" ma:showField="CatchAllData" ma:web="671c5c8a-d1dd-40a7-bcfd-3ed591bedb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E4E654-6956-4CFD-9F1F-C939ED9997DD}">
  <ds:schemaRefs>
    <ds:schemaRef ds:uri="http://purl.org/dc/terms/"/>
    <ds:schemaRef ds:uri="http://schemas.microsoft.com/office/2006/documentManagement/types"/>
    <ds:schemaRef ds:uri="http://purl.org/dc/dcmitype/"/>
    <ds:schemaRef ds:uri="4ecaf322-5539-4db2-92dd-41f7b34e145c"/>
    <ds:schemaRef ds:uri="http://schemas.microsoft.com/office/2006/metadata/properties"/>
    <ds:schemaRef ds:uri="http://www.w3.org/XML/1998/namespace"/>
    <ds:schemaRef ds:uri="http://purl.org/dc/elements/1.1/"/>
    <ds:schemaRef ds:uri="http://schemas.openxmlformats.org/package/2006/metadata/core-properties"/>
    <ds:schemaRef ds:uri="http://schemas.microsoft.com/sharepoint/v3/fields"/>
  </ds:schemaRefs>
</ds:datastoreItem>
</file>

<file path=customXml/itemProps3.xml><?xml version="1.0" encoding="utf-8"?>
<ds:datastoreItem xmlns:ds="http://schemas.openxmlformats.org/officeDocument/2006/customXml" ds:itemID="{6CB5597F-4D9D-46AD-9358-23F1374F51B4}"/>
</file>

<file path=customXml/itemProps4.xml><?xml version="1.0" encoding="utf-8"?>
<ds:datastoreItem xmlns:ds="http://schemas.openxmlformats.org/officeDocument/2006/customXml" ds:itemID="{994D9EE3-EEF2-4E5A-8320-02EF9562AFEA}">
  <ds:schemaRefs>
    <ds:schemaRef ds:uri="http://schemas.microsoft.com/sharepoint/v3/contenttype/forms"/>
  </ds:schemaRefs>
</ds:datastoreItem>
</file>

<file path=customXml/itemProps5.xml><?xml version="1.0" encoding="utf-8"?>
<ds:datastoreItem xmlns:ds="http://schemas.openxmlformats.org/officeDocument/2006/customXml" ds:itemID="{2462F60A-2EF8-4FFB-88E2-8AB9D824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4419</Words>
  <Characters>25194</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29554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Ritter</dc:creator>
  <cp:lastModifiedBy>Eldridge, Alison (WSAC)</cp:lastModifiedBy>
  <cp:revision>2</cp:revision>
  <cp:lastPrinted>2015-08-28T16:24:00Z</cp:lastPrinted>
  <dcterms:created xsi:type="dcterms:W3CDTF">2015-11-13T19:26:00Z</dcterms:created>
  <dcterms:modified xsi:type="dcterms:W3CDTF">2015-11-13T19:26:00Z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0x010100DE9114A9D0DECB469CD3434F7556ACE4</vt:lpwstr>
  </property>
</Properties>
</file>