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A" w:rsidRDefault="00E200EA" w:rsidP="00994162"/>
    <w:p w:rsidR="003F5C1F" w:rsidRPr="00DF4A1A" w:rsidRDefault="00E55898" w:rsidP="003F5C1F">
      <w:pPr>
        <w:jc w:val="center"/>
        <w:rPr>
          <w:sz w:val="24"/>
          <w:szCs w:val="24"/>
        </w:rPr>
      </w:pPr>
      <w:r>
        <w:rPr>
          <w:sz w:val="24"/>
          <w:szCs w:val="24"/>
        </w:rPr>
        <w:t>August 20, 2014</w:t>
      </w:r>
    </w:p>
    <w:p w:rsidR="003F5C1F" w:rsidRPr="00DF4A1A" w:rsidRDefault="009B3688" w:rsidP="003F5C1F">
      <w:pPr>
        <w:jc w:val="center"/>
        <w:rPr>
          <w:sz w:val="24"/>
          <w:szCs w:val="24"/>
        </w:rPr>
      </w:pPr>
      <w:r>
        <w:rPr>
          <w:sz w:val="24"/>
          <w:szCs w:val="24"/>
        </w:rPr>
        <w:t xml:space="preserve">University of Washington – Tacoma </w:t>
      </w:r>
    </w:p>
    <w:p w:rsidR="003F5C1F" w:rsidRPr="00DF4A1A" w:rsidRDefault="009B3688" w:rsidP="003F5C1F">
      <w:pPr>
        <w:jc w:val="center"/>
        <w:rPr>
          <w:sz w:val="24"/>
          <w:szCs w:val="24"/>
        </w:rPr>
      </w:pPr>
      <w:r>
        <w:rPr>
          <w:sz w:val="24"/>
          <w:szCs w:val="24"/>
        </w:rPr>
        <w:t>Tacoma</w:t>
      </w:r>
      <w:r w:rsidR="003F5C1F" w:rsidRPr="00DF4A1A">
        <w:rPr>
          <w:sz w:val="24"/>
          <w:szCs w:val="24"/>
        </w:rPr>
        <w:t xml:space="preserve">, Washington </w:t>
      </w:r>
    </w:p>
    <w:p w:rsidR="007956AD" w:rsidRPr="00DF4A1A" w:rsidRDefault="007956AD" w:rsidP="007956AD">
      <w:pPr>
        <w:jc w:val="center"/>
        <w:rPr>
          <w:sz w:val="24"/>
          <w:szCs w:val="24"/>
        </w:rPr>
      </w:pPr>
    </w:p>
    <w:p w:rsidR="007956AD" w:rsidRPr="00DF4A1A" w:rsidRDefault="007956AD" w:rsidP="007956AD">
      <w:pPr>
        <w:jc w:val="center"/>
        <w:rPr>
          <w:b/>
          <w:sz w:val="28"/>
          <w:szCs w:val="24"/>
        </w:rPr>
      </w:pPr>
      <w:r w:rsidRPr="00DF4A1A">
        <w:rPr>
          <w:b/>
          <w:sz w:val="28"/>
          <w:szCs w:val="24"/>
        </w:rPr>
        <w:t>MINUTES</w:t>
      </w:r>
    </w:p>
    <w:p w:rsidR="007956AD" w:rsidRPr="00DF4A1A" w:rsidRDefault="007956AD" w:rsidP="007956AD">
      <w:pPr>
        <w:jc w:val="center"/>
        <w:rPr>
          <w:sz w:val="24"/>
          <w:szCs w:val="24"/>
        </w:rPr>
      </w:pPr>
    </w:p>
    <w:p w:rsidR="007956AD" w:rsidRPr="00DF4A1A" w:rsidRDefault="007956AD" w:rsidP="007956AD">
      <w:pPr>
        <w:rPr>
          <w:b/>
          <w:sz w:val="28"/>
          <w:szCs w:val="24"/>
        </w:rPr>
      </w:pPr>
      <w:r w:rsidRPr="00DF4A1A">
        <w:rPr>
          <w:b/>
          <w:sz w:val="28"/>
          <w:szCs w:val="24"/>
        </w:rPr>
        <w:t xml:space="preserve">Members attending: </w:t>
      </w:r>
    </w:p>
    <w:p w:rsidR="003F5C1F" w:rsidRPr="00DF4A1A" w:rsidRDefault="007B1FE5" w:rsidP="003F5C1F">
      <w:pPr>
        <w:rPr>
          <w:color w:val="000000" w:themeColor="text1"/>
          <w:sz w:val="24"/>
          <w:szCs w:val="24"/>
        </w:rPr>
      </w:pPr>
      <w:r>
        <w:rPr>
          <w:color w:val="000000" w:themeColor="text1"/>
          <w:sz w:val="24"/>
          <w:szCs w:val="24"/>
        </w:rPr>
        <w:t xml:space="preserve">Jeff Charbonneau, </w:t>
      </w:r>
      <w:r w:rsidR="003F5C1F" w:rsidRPr="00DF4A1A">
        <w:rPr>
          <w:color w:val="000000" w:themeColor="text1"/>
          <w:sz w:val="24"/>
          <w:szCs w:val="24"/>
        </w:rPr>
        <w:t>Karen Lee, Maud Daudon, Paul Francis, Rai Nauman Mumtaz</w:t>
      </w:r>
      <w:r w:rsidR="005563BF">
        <w:rPr>
          <w:color w:val="000000" w:themeColor="text1"/>
          <w:sz w:val="24"/>
          <w:szCs w:val="24"/>
        </w:rPr>
        <w:t>,</w:t>
      </w:r>
      <w:r w:rsidR="005563BF" w:rsidRPr="005563BF">
        <w:rPr>
          <w:color w:val="000000" w:themeColor="text1"/>
          <w:sz w:val="24"/>
          <w:szCs w:val="24"/>
        </w:rPr>
        <w:t xml:space="preserve"> </w:t>
      </w:r>
      <w:r w:rsidR="005563BF" w:rsidRPr="00DF4A1A">
        <w:rPr>
          <w:color w:val="000000" w:themeColor="text1"/>
          <w:sz w:val="24"/>
          <w:szCs w:val="24"/>
        </w:rPr>
        <w:t xml:space="preserve">Ray Lawton, </w:t>
      </w:r>
      <w:r w:rsidR="005563BF">
        <w:rPr>
          <w:color w:val="000000" w:themeColor="text1"/>
          <w:sz w:val="24"/>
          <w:szCs w:val="24"/>
        </w:rPr>
        <w:t>Scott Brittain.</w:t>
      </w:r>
    </w:p>
    <w:p w:rsidR="007956AD" w:rsidRPr="00DF4A1A" w:rsidRDefault="007956AD" w:rsidP="007956AD">
      <w:pPr>
        <w:rPr>
          <w:color w:val="000000" w:themeColor="text1"/>
          <w:sz w:val="24"/>
          <w:szCs w:val="24"/>
        </w:rPr>
      </w:pPr>
    </w:p>
    <w:p w:rsidR="007956AD" w:rsidRPr="00DF4A1A" w:rsidRDefault="007956AD" w:rsidP="007956AD">
      <w:pPr>
        <w:rPr>
          <w:b/>
          <w:color w:val="000000" w:themeColor="text1"/>
          <w:sz w:val="28"/>
          <w:szCs w:val="24"/>
        </w:rPr>
      </w:pPr>
      <w:r w:rsidRPr="00DF4A1A">
        <w:rPr>
          <w:b/>
          <w:color w:val="000000" w:themeColor="text1"/>
          <w:sz w:val="28"/>
          <w:szCs w:val="24"/>
        </w:rPr>
        <w:t xml:space="preserve">Staff attending: </w:t>
      </w:r>
      <w:bookmarkStart w:id="0" w:name="_GoBack"/>
      <w:bookmarkEnd w:id="0"/>
    </w:p>
    <w:p w:rsidR="003F5C1F" w:rsidRPr="00DF4A1A" w:rsidRDefault="003F5C1F" w:rsidP="003F5C1F">
      <w:pPr>
        <w:rPr>
          <w:color w:val="000000" w:themeColor="text1"/>
          <w:sz w:val="24"/>
          <w:szCs w:val="24"/>
        </w:rPr>
      </w:pPr>
      <w:r w:rsidRPr="00DF4A1A">
        <w:rPr>
          <w:color w:val="000000" w:themeColor="text1"/>
          <w:sz w:val="24"/>
          <w:szCs w:val="24"/>
        </w:rPr>
        <w:t xml:space="preserve">Gene Sharratt, Aaron Wyatt, Becca Kenna-Schenk, Betty Lochner, Crystal Vaughan, Don Bennett, Emily Persky, Karen Moton-Tate, </w:t>
      </w:r>
      <w:r w:rsidR="00170A33" w:rsidRPr="00DF4A1A">
        <w:rPr>
          <w:color w:val="000000" w:themeColor="text1"/>
          <w:sz w:val="24"/>
          <w:szCs w:val="24"/>
        </w:rPr>
        <w:t xml:space="preserve">Kristin Ritter, </w:t>
      </w:r>
      <w:r w:rsidR="00170A33">
        <w:rPr>
          <w:color w:val="000000" w:themeColor="text1"/>
          <w:sz w:val="24"/>
          <w:szCs w:val="24"/>
        </w:rPr>
        <w:t xml:space="preserve">Marc Webster, </w:t>
      </w:r>
      <w:r w:rsidR="00EC0295">
        <w:rPr>
          <w:color w:val="000000" w:themeColor="text1"/>
          <w:sz w:val="24"/>
          <w:szCs w:val="24"/>
        </w:rPr>
        <w:t>Noreen Light,</w:t>
      </w:r>
      <w:r w:rsidRPr="00DF4A1A">
        <w:rPr>
          <w:color w:val="000000" w:themeColor="text1"/>
          <w:sz w:val="24"/>
          <w:szCs w:val="24"/>
        </w:rPr>
        <w:t xml:space="preserve"> </w:t>
      </w:r>
      <w:r w:rsidR="00EC0295">
        <w:rPr>
          <w:color w:val="000000" w:themeColor="text1"/>
          <w:sz w:val="24"/>
          <w:szCs w:val="24"/>
        </w:rPr>
        <w:t>Rachelle Sharpe, and Randy Spaulding.</w:t>
      </w:r>
      <w:r w:rsidRPr="00DF4A1A">
        <w:rPr>
          <w:color w:val="000000" w:themeColor="text1"/>
          <w:sz w:val="24"/>
          <w:szCs w:val="24"/>
        </w:rPr>
        <w:t xml:space="preserve"> </w:t>
      </w:r>
    </w:p>
    <w:p w:rsidR="007956AD" w:rsidRPr="00DF4A1A" w:rsidRDefault="007956AD" w:rsidP="007956AD">
      <w:pPr>
        <w:rPr>
          <w:color w:val="000000" w:themeColor="text1"/>
          <w:sz w:val="24"/>
          <w:szCs w:val="24"/>
        </w:rPr>
      </w:pPr>
    </w:p>
    <w:p w:rsidR="007956AD" w:rsidRPr="00DF4A1A" w:rsidRDefault="007956AD" w:rsidP="007956AD">
      <w:pPr>
        <w:pStyle w:val="Style2"/>
        <w:rPr>
          <w:rFonts w:ascii="Arial" w:eastAsia="Times New Roman" w:hAnsi="Arial" w:cs="Arial"/>
        </w:rPr>
      </w:pPr>
      <w:r w:rsidRPr="00DF4A1A">
        <w:rPr>
          <w:rFonts w:ascii="Arial" w:eastAsia="Times New Roman" w:hAnsi="Arial" w:cs="Arial"/>
        </w:rPr>
        <w:t xml:space="preserve">The meeting was called to order at </w:t>
      </w:r>
      <w:r w:rsidR="003F5C1F" w:rsidRPr="00DF4A1A">
        <w:rPr>
          <w:rFonts w:ascii="Arial" w:eastAsia="Times New Roman" w:hAnsi="Arial" w:cs="Arial"/>
        </w:rPr>
        <w:t>11:00</w:t>
      </w:r>
      <w:r w:rsidRPr="00DF4A1A">
        <w:rPr>
          <w:rFonts w:ascii="Arial" w:eastAsia="Times New Roman" w:hAnsi="Arial" w:cs="Arial"/>
        </w:rPr>
        <w:t xml:space="preserve"> a.m. by </w:t>
      </w:r>
      <w:r w:rsidR="003F5C1F" w:rsidRPr="00DF4A1A">
        <w:rPr>
          <w:rFonts w:ascii="Arial" w:eastAsia="Times New Roman" w:hAnsi="Arial" w:cs="Arial"/>
        </w:rPr>
        <w:t xml:space="preserve">Vice </w:t>
      </w:r>
      <w:r w:rsidRPr="00DF4A1A">
        <w:rPr>
          <w:rFonts w:ascii="Arial" w:eastAsia="Times New Roman" w:hAnsi="Arial" w:cs="Arial"/>
        </w:rPr>
        <w:t xml:space="preserve">Chair </w:t>
      </w:r>
      <w:r w:rsidR="003F5C1F" w:rsidRPr="00DF4A1A">
        <w:rPr>
          <w:rFonts w:ascii="Arial" w:eastAsia="Times New Roman" w:hAnsi="Arial" w:cs="Arial"/>
        </w:rPr>
        <w:t>Karen Lee</w:t>
      </w:r>
      <w:r w:rsidRPr="00DF4A1A">
        <w:rPr>
          <w:rFonts w:ascii="Arial" w:eastAsia="Times New Roman" w:hAnsi="Arial" w:cs="Arial"/>
        </w:rPr>
        <w:t xml:space="preserve">. </w:t>
      </w:r>
    </w:p>
    <w:p w:rsidR="007956AD" w:rsidRPr="00DF4A1A" w:rsidRDefault="007956AD" w:rsidP="007956AD">
      <w:pPr>
        <w:rPr>
          <w:color w:val="000000" w:themeColor="text1"/>
          <w:sz w:val="24"/>
          <w:szCs w:val="24"/>
        </w:rPr>
      </w:pPr>
    </w:p>
    <w:p w:rsidR="007956AD" w:rsidRPr="00DF4A1A" w:rsidRDefault="007956AD" w:rsidP="007956AD">
      <w:pPr>
        <w:rPr>
          <w:color w:val="000000" w:themeColor="text1"/>
          <w:sz w:val="28"/>
          <w:szCs w:val="24"/>
        </w:rPr>
      </w:pPr>
      <w:r w:rsidRPr="00DF4A1A">
        <w:rPr>
          <w:b/>
          <w:color w:val="000000" w:themeColor="text1"/>
          <w:sz w:val="28"/>
          <w:szCs w:val="24"/>
        </w:rPr>
        <w:t>Consent Agenda</w:t>
      </w:r>
    </w:p>
    <w:p w:rsidR="007956AD" w:rsidRPr="00DF4A1A" w:rsidRDefault="007956AD" w:rsidP="007956AD">
      <w:pPr>
        <w:rPr>
          <w:color w:val="000000" w:themeColor="text1"/>
          <w:sz w:val="24"/>
          <w:szCs w:val="24"/>
        </w:rPr>
      </w:pPr>
    </w:p>
    <w:p w:rsidR="007956AD" w:rsidRPr="00DF4A1A" w:rsidRDefault="007956AD" w:rsidP="007956AD">
      <w:pPr>
        <w:rPr>
          <w:color w:val="000000" w:themeColor="text1"/>
          <w:sz w:val="24"/>
          <w:szCs w:val="24"/>
        </w:rPr>
      </w:pPr>
      <w:r w:rsidRPr="00DF4A1A">
        <w:rPr>
          <w:color w:val="000000" w:themeColor="text1"/>
          <w:sz w:val="24"/>
          <w:szCs w:val="24"/>
        </w:rPr>
        <w:t xml:space="preserve">Motion was made to approve the Consent Agenda as presented. </w:t>
      </w:r>
    </w:p>
    <w:p w:rsidR="007956AD" w:rsidRPr="00DF4A1A" w:rsidRDefault="007956AD" w:rsidP="007956AD">
      <w:pPr>
        <w:rPr>
          <w:color w:val="000000" w:themeColor="text1"/>
          <w:sz w:val="24"/>
          <w:szCs w:val="24"/>
        </w:rPr>
      </w:pPr>
      <w:r w:rsidRPr="00DF4A1A">
        <w:rPr>
          <w:color w:val="000000" w:themeColor="text1"/>
          <w:sz w:val="24"/>
          <w:szCs w:val="24"/>
        </w:rPr>
        <w:t xml:space="preserve">Motion seconded. </w:t>
      </w:r>
    </w:p>
    <w:p w:rsidR="007956AD" w:rsidRPr="00DF4A1A" w:rsidRDefault="007956AD" w:rsidP="007956AD">
      <w:pPr>
        <w:rPr>
          <w:color w:val="000000" w:themeColor="text1"/>
          <w:sz w:val="24"/>
          <w:szCs w:val="24"/>
        </w:rPr>
      </w:pPr>
      <w:r w:rsidRPr="00DF4A1A">
        <w:rPr>
          <w:color w:val="000000" w:themeColor="text1"/>
          <w:sz w:val="24"/>
          <w:szCs w:val="24"/>
        </w:rPr>
        <w:t xml:space="preserve">Motion carried. </w:t>
      </w:r>
    </w:p>
    <w:p w:rsidR="007956AD" w:rsidRPr="00DF4A1A" w:rsidRDefault="007956AD" w:rsidP="007956AD">
      <w:pPr>
        <w:rPr>
          <w:color w:val="000000" w:themeColor="text1"/>
          <w:sz w:val="24"/>
          <w:szCs w:val="24"/>
        </w:rPr>
      </w:pPr>
    </w:p>
    <w:p w:rsidR="007956AD" w:rsidRPr="00DF4A1A" w:rsidRDefault="003F5C1F" w:rsidP="007956AD">
      <w:pPr>
        <w:rPr>
          <w:b/>
          <w:color w:val="000000" w:themeColor="text1"/>
          <w:sz w:val="28"/>
          <w:szCs w:val="24"/>
        </w:rPr>
      </w:pPr>
      <w:r w:rsidRPr="00DF4A1A">
        <w:rPr>
          <w:b/>
          <w:color w:val="000000" w:themeColor="text1"/>
          <w:sz w:val="28"/>
          <w:szCs w:val="24"/>
        </w:rPr>
        <w:t>June 23</w:t>
      </w:r>
      <w:r w:rsidR="007956AD" w:rsidRPr="00DF4A1A">
        <w:rPr>
          <w:b/>
          <w:color w:val="000000" w:themeColor="text1"/>
          <w:sz w:val="28"/>
          <w:szCs w:val="24"/>
        </w:rPr>
        <w:t>,</w:t>
      </w:r>
      <w:r w:rsidRPr="00DF4A1A">
        <w:rPr>
          <w:b/>
          <w:color w:val="000000" w:themeColor="text1"/>
          <w:sz w:val="28"/>
          <w:szCs w:val="24"/>
        </w:rPr>
        <w:t xml:space="preserve"> 2014</w:t>
      </w:r>
      <w:r w:rsidR="007956AD" w:rsidRPr="00DF4A1A">
        <w:rPr>
          <w:b/>
          <w:color w:val="000000" w:themeColor="text1"/>
          <w:sz w:val="28"/>
          <w:szCs w:val="24"/>
        </w:rPr>
        <w:t xml:space="preserve"> Meeting Minutes</w:t>
      </w:r>
    </w:p>
    <w:p w:rsidR="007956AD" w:rsidRPr="00DF4A1A" w:rsidRDefault="007956AD" w:rsidP="007956AD">
      <w:pPr>
        <w:rPr>
          <w:color w:val="000000" w:themeColor="text1"/>
          <w:sz w:val="24"/>
          <w:szCs w:val="24"/>
        </w:rPr>
      </w:pPr>
    </w:p>
    <w:p w:rsidR="007956AD" w:rsidRPr="00DF4A1A" w:rsidRDefault="007956AD" w:rsidP="007956AD">
      <w:pPr>
        <w:rPr>
          <w:color w:val="000000" w:themeColor="text1"/>
          <w:sz w:val="24"/>
          <w:szCs w:val="24"/>
        </w:rPr>
      </w:pPr>
      <w:r w:rsidRPr="00DF4A1A">
        <w:rPr>
          <w:color w:val="000000" w:themeColor="text1"/>
          <w:sz w:val="24"/>
          <w:szCs w:val="24"/>
        </w:rPr>
        <w:t xml:space="preserve">Motion was made to approve the minutes </w:t>
      </w:r>
      <w:r w:rsidR="003F5C1F" w:rsidRPr="00DF4A1A">
        <w:rPr>
          <w:color w:val="000000" w:themeColor="text1"/>
          <w:sz w:val="24"/>
          <w:szCs w:val="24"/>
        </w:rPr>
        <w:t>as presented.</w:t>
      </w:r>
      <w:r w:rsidRPr="00DF4A1A">
        <w:rPr>
          <w:color w:val="000000" w:themeColor="text1"/>
          <w:sz w:val="24"/>
          <w:szCs w:val="24"/>
        </w:rPr>
        <w:t xml:space="preserve"> </w:t>
      </w:r>
    </w:p>
    <w:p w:rsidR="007956AD" w:rsidRPr="00DF4A1A" w:rsidRDefault="007956AD" w:rsidP="007956AD">
      <w:pPr>
        <w:rPr>
          <w:color w:val="000000" w:themeColor="text1"/>
          <w:sz w:val="24"/>
          <w:szCs w:val="24"/>
        </w:rPr>
      </w:pPr>
      <w:r w:rsidRPr="00DF4A1A">
        <w:rPr>
          <w:color w:val="000000" w:themeColor="text1"/>
          <w:sz w:val="24"/>
          <w:szCs w:val="24"/>
        </w:rPr>
        <w:t xml:space="preserve">Motion seconded. </w:t>
      </w:r>
    </w:p>
    <w:p w:rsidR="007956AD" w:rsidRPr="00DF4A1A" w:rsidRDefault="007956AD" w:rsidP="007956AD">
      <w:pPr>
        <w:rPr>
          <w:color w:val="000000" w:themeColor="text1"/>
          <w:sz w:val="24"/>
          <w:szCs w:val="24"/>
        </w:rPr>
      </w:pPr>
      <w:r w:rsidRPr="00DF4A1A">
        <w:rPr>
          <w:color w:val="000000" w:themeColor="text1"/>
          <w:sz w:val="24"/>
          <w:szCs w:val="24"/>
        </w:rPr>
        <w:t xml:space="preserve">Motion carried. </w:t>
      </w:r>
    </w:p>
    <w:p w:rsidR="007956AD" w:rsidRPr="00DF4A1A" w:rsidRDefault="007956AD" w:rsidP="007956AD">
      <w:pPr>
        <w:rPr>
          <w:color w:val="000000" w:themeColor="text1"/>
          <w:sz w:val="24"/>
          <w:szCs w:val="24"/>
        </w:rPr>
      </w:pPr>
    </w:p>
    <w:p w:rsidR="003F5C1F" w:rsidRPr="00DF4A1A" w:rsidRDefault="003F5C1F" w:rsidP="007956AD">
      <w:pPr>
        <w:rPr>
          <w:color w:val="000000" w:themeColor="text1"/>
          <w:sz w:val="24"/>
          <w:szCs w:val="24"/>
        </w:rPr>
      </w:pPr>
    </w:p>
    <w:p w:rsidR="003F5C1F" w:rsidRPr="00DF4A1A" w:rsidRDefault="003F5C1F" w:rsidP="003F5C1F">
      <w:pPr>
        <w:rPr>
          <w:b/>
          <w:color w:val="000000" w:themeColor="text1"/>
          <w:sz w:val="28"/>
          <w:szCs w:val="24"/>
        </w:rPr>
      </w:pPr>
      <w:r w:rsidRPr="00DF4A1A">
        <w:rPr>
          <w:b/>
          <w:color w:val="000000" w:themeColor="text1"/>
          <w:sz w:val="28"/>
          <w:szCs w:val="24"/>
        </w:rPr>
        <w:t>Internal Agency Strategic Plan</w:t>
      </w:r>
    </w:p>
    <w:p w:rsidR="003F5C1F" w:rsidRPr="00DF4A1A" w:rsidRDefault="003F5C1F" w:rsidP="003F5C1F">
      <w:pPr>
        <w:rPr>
          <w:b/>
          <w:color w:val="000000" w:themeColor="text1"/>
          <w:sz w:val="24"/>
          <w:szCs w:val="24"/>
        </w:rPr>
      </w:pPr>
      <w:r w:rsidRPr="00DF4A1A">
        <w:rPr>
          <w:b/>
          <w:color w:val="000000" w:themeColor="text1"/>
          <w:sz w:val="24"/>
          <w:szCs w:val="24"/>
        </w:rPr>
        <w:t xml:space="preserve">Gene Sharratt, Executive Director, WSAC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Gene Sharratt provided a review of the internal agency strategic plan which included the three goals identified by the Washington Student Achievement Council staff.</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Goal 1: Serve as a collaborative, educational advocate by:</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a. Engaging partners and expanding networks.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b. Informing external audiences of our work.</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c. Advocating for legislation &amp; resources that strengthen the education system.</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Goal 2: Strive for exceptional work and continuous improvement by:</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a. Committing to ongoing staff development.</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lastRenderedPageBreak/>
        <w:tab/>
        <w:t>b. Ensuring high-quality work.</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c. Utilize Lean or similar process improvement principles to continuously improve work.</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Goal 3: Create a culture of one agency by:</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a. Improving and expanding agency-wide communication</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b. Utilizing cross-division teams.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c. Providing inter-division cross-training opportunities.</w:t>
      </w:r>
    </w:p>
    <w:p w:rsidR="007956AD" w:rsidRPr="00DF4A1A" w:rsidRDefault="007956AD" w:rsidP="007956AD">
      <w:pPr>
        <w:rPr>
          <w:color w:val="000000" w:themeColor="text1"/>
          <w:sz w:val="24"/>
          <w:szCs w:val="24"/>
        </w:rPr>
      </w:pPr>
    </w:p>
    <w:p w:rsidR="003F5C1F" w:rsidRPr="00DF4A1A" w:rsidRDefault="003F5C1F" w:rsidP="007956AD">
      <w:pPr>
        <w:rPr>
          <w:color w:val="000000" w:themeColor="text1"/>
          <w:sz w:val="24"/>
          <w:szCs w:val="24"/>
        </w:rPr>
      </w:pPr>
    </w:p>
    <w:p w:rsidR="003F5C1F" w:rsidRPr="00DF4A1A" w:rsidRDefault="003F5C1F" w:rsidP="003F5C1F">
      <w:pPr>
        <w:rPr>
          <w:b/>
          <w:color w:val="000000" w:themeColor="text1"/>
          <w:sz w:val="28"/>
          <w:szCs w:val="24"/>
        </w:rPr>
      </w:pPr>
      <w:r w:rsidRPr="00DF4A1A">
        <w:rPr>
          <w:b/>
          <w:color w:val="000000" w:themeColor="text1"/>
          <w:sz w:val="28"/>
          <w:szCs w:val="24"/>
        </w:rPr>
        <w:t>Communications Protocols</w:t>
      </w:r>
    </w:p>
    <w:p w:rsidR="003F5C1F" w:rsidRPr="00DF4A1A" w:rsidRDefault="003F5C1F" w:rsidP="003F5C1F">
      <w:pPr>
        <w:rPr>
          <w:b/>
          <w:color w:val="000000" w:themeColor="text1"/>
          <w:sz w:val="24"/>
          <w:szCs w:val="24"/>
        </w:rPr>
      </w:pPr>
      <w:r w:rsidRPr="00DF4A1A">
        <w:rPr>
          <w:b/>
          <w:color w:val="000000" w:themeColor="text1"/>
          <w:sz w:val="24"/>
          <w:szCs w:val="24"/>
        </w:rPr>
        <w:t xml:space="preserve">Aaron Wyatt, Communications Director, WSAC </w:t>
      </w:r>
    </w:p>
    <w:p w:rsidR="003F5C1F" w:rsidRPr="00DF4A1A" w:rsidRDefault="003F5C1F" w:rsidP="003F5C1F">
      <w:pPr>
        <w:rPr>
          <w:color w:val="000000" w:themeColor="text1"/>
          <w:sz w:val="24"/>
          <w:szCs w:val="24"/>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Aaron Wyatt provided an overview of recently developed communications protocols and compared them to fly fishing.</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1. Strategic Design:  Match the "Hatch." You've got to know your audience and know what they are looking for. What is the deliverable? What is the convergence of audience and purpose?</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2. Efficient implementation: Choose the right "materials." How do we do it? Who needs to be involved? What is the process by which we go from design to development to review to production?</w:t>
      </w:r>
    </w:p>
    <w:p w:rsidR="003F5C1F" w:rsidRPr="00DF4A1A" w:rsidRDefault="003F5C1F" w:rsidP="003F5C1F">
      <w:pPr>
        <w:pStyle w:val="PlainText"/>
      </w:pPr>
    </w:p>
    <w:p w:rsidR="003F5C1F" w:rsidRPr="00DF4A1A" w:rsidRDefault="003F5C1F" w:rsidP="003F5C1F">
      <w:pPr>
        <w:rPr>
          <w:color w:val="000000" w:themeColor="text1"/>
          <w:sz w:val="24"/>
          <w:szCs w:val="24"/>
        </w:rPr>
      </w:pPr>
      <w:r w:rsidRPr="00DF4A1A">
        <w:t>3. Effective execution: Tie and "present" the fly. Must be delivered in the right way or will fall on deaf ears. How do we present it? What does th</w:t>
      </w:r>
      <w:r w:rsidR="00825E05">
        <w:t>e</w:t>
      </w:r>
      <w:r w:rsidRPr="00DF4A1A">
        <w:t xml:space="preserve"> key public need and how do we implement it</w:t>
      </w:r>
      <w:r w:rsidR="00EB4D70">
        <w:t>?</w:t>
      </w:r>
    </w:p>
    <w:p w:rsidR="007956AD" w:rsidRPr="00DF4A1A" w:rsidRDefault="007956AD" w:rsidP="007956AD"/>
    <w:p w:rsidR="007956AD" w:rsidRPr="00DF4A1A" w:rsidRDefault="007956AD" w:rsidP="00994162"/>
    <w:p w:rsidR="003F5C1F" w:rsidRPr="00DF4A1A" w:rsidRDefault="003F5C1F" w:rsidP="003F5C1F"/>
    <w:p w:rsidR="003F5C1F" w:rsidRPr="00DF4A1A" w:rsidRDefault="003F5C1F" w:rsidP="003F5C1F">
      <w:pPr>
        <w:rPr>
          <w:b/>
          <w:color w:val="000000" w:themeColor="text1"/>
          <w:sz w:val="28"/>
          <w:szCs w:val="24"/>
        </w:rPr>
      </w:pPr>
      <w:r w:rsidRPr="00DF4A1A">
        <w:rPr>
          <w:b/>
          <w:color w:val="000000" w:themeColor="text1"/>
          <w:sz w:val="28"/>
          <w:szCs w:val="24"/>
        </w:rPr>
        <w:t>Personnel Overview</w:t>
      </w:r>
    </w:p>
    <w:p w:rsidR="003F5C1F" w:rsidRPr="00DF4A1A" w:rsidRDefault="003F5C1F" w:rsidP="003F5C1F">
      <w:pPr>
        <w:rPr>
          <w:b/>
          <w:color w:val="000000" w:themeColor="text1"/>
          <w:sz w:val="24"/>
          <w:szCs w:val="24"/>
        </w:rPr>
      </w:pPr>
      <w:r w:rsidRPr="00DF4A1A">
        <w:rPr>
          <w:b/>
          <w:color w:val="000000" w:themeColor="text1"/>
          <w:sz w:val="24"/>
          <w:szCs w:val="24"/>
        </w:rPr>
        <w:t xml:space="preserve">Karen Moton-Tate, Associate Director of HR, WSAC </w:t>
      </w:r>
    </w:p>
    <w:p w:rsidR="003F5C1F" w:rsidRPr="00DF4A1A" w:rsidRDefault="003F5C1F" w:rsidP="003F5C1F"/>
    <w:p w:rsidR="003F5C1F" w:rsidRPr="00DF4A1A" w:rsidRDefault="003F5C1F" w:rsidP="003F5C1F"/>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Karen Moton-Tate gave an agency personnel update for 2014.</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The Washington Student Achievement Council currently has 99 employees with four positions open and available.  Historically the agency has maintained seventy percent female </w:t>
      </w:r>
      <w:r w:rsidR="009D1781">
        <w:rPr>
          <w:rFonts w:ascii="Arial" w:eastAsia="Times New Roman" w:hAnsi="Arial"/>
          <w:color w:val="auto"/>
          <w:szCs w:val="22"/>
        </w:rPr>
        <w:t xml:space="preserve">employees and thirty percent </w:t>
      </w:r>
      <w:r w:rsidRPr="00DF4A1A">
        <w:rPr>
          <w:rFonts w:ascii="Arial" w:eastAsia="Times New Roman" w:hAnsi="Arial"/>
          <w:color w:val="auto"/>
          <w:szCs w:val="22"/>
        </w:rPr>
        <w:t>male</w:t>
      </w:r>
      <w:r w:rsidR="009D1781">
        <w:rPr>
          <w:rFonts w:ascii="Arial" w:eastAsia="Times New Roman" w:hAnsi="Arial"/>
          <w:color w:val="auto"/>
          <w:szCs w:val="22"/>
        </w:rPr>
        <w:t xml:space="preserve"> employees. Fifteen percent</w:t>
      </w:r>
      <w:r w:rsidRPr="00DF4A1A">
        <w:rPr>
          <w:rFonts w:ascii="Arial" w:eastAsia="Times New Roman" w:hAnsi="Arial"/>
          <w:color w:val="auto"/>
          <w:szCs w:val="22"/>
        </w:rPr>
        <w:t xml:space="preserve"> of </w:t>
      </w:r>
      <w:r w:rsidR="009D1781">
        <w:rPr>
          <w:rFonts w:ascii="Arial" w:eastAsia="Times New Roman" w:hAnsi="Arial"/>
          <w:color w:val="auto"/>
          <w:szCs w:val="22"/>
        </w:rPr>
        <w:t xml:space="preserve">employees are of </w:t>
      </w:r>
      <w:r w:rsidRPr="00DF4A1A">
        <w:rPr>
          <w:rFonts w:ascii="Arial" w:eastAsia="Times New Roman" w:hAnsi="Arial"/>
          <w:color w:val="auto"/>
          <w:szCs w:val="22"/>
        </w:rPr>
        <w:t>color and five percent are people with disabilities. The current age breakdown is as follows:</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40% are 50 years old and up</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20% are 40 years old and up</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30% are 30 years old and up</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10% are 20 years old and up</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This breakdown does create some unavoidable generational tension. We are working toward being more intentional about providing expectations and evaluating on performance. Currently, the agency is providing tuition assistance for several staff to receive Associate's degrees, Bachelor's degrees, and five staff are working toward their Master's degrees. We also have a robust wellness program which provides ways to get people moving and having active and productive lives</w:t>
      </w:r>
      <w:r w:rsidR="00EB4D70">
        <w:rPr>
          <w:rFonts w:ascii="Arial" w:eastAsia="Times New Roman" w:hAnsi="Arial"/>
          <w:color w:val="auto"/>
          <w:szCs w:val="22"/>
        </w:rPr>
        <w:t>.</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Recently the agency has hired a consultant to complete a compensation and classification survey. They will be looking at all our positions and comparing them internally, within the state, and nation-wide to be sure we are paying our staff fairly.</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Finally, as our internal plan Goal 3 states, we are looking for ways to make our agency a culture of "one."  We are creating a diversity team because we realize diversity impacts every segment of everything we do.</w:t>
      </w:r>
    </w:p>
    <w:p w:rsidR="003F5C1F" w:rsidRPr="00DF4A1A" w:rsidRDefault="003F5C1F" w:rsidP="003F5C1F">
      <w:pPr>
        <w:rPr>
          <w:b/>
          <w:color w:val="000000" w:themeColor="text1"/>
          <w:sz w:val="28"/>
          <w:szCs w:val="24"/>
        </w:rPr>
      </w:pPr>
      <w:r w:rsidRPr="00DF4A1A">
        <w:rPr>
          <w:rFonts w:asciiTheme="minorHAnsi" w:hAnsiTheme="minorHAnsi"/>
          <w:color w:val="000000" w:themeColor="text1"/>
        </w:rPr>
        <w:br/>
      </w:r>
      <w:r w:rsidRPr="00DF4A1A">
        <w:rPr>
          <w:b/>
          <w:color w:val="000000" w:themeColor="text1"/>
          <w:sz w:val="28"/>
          <w:szCs w:val="24"/>
        </w:rPr>
        <w:t>Delegation of Authority</w:t>
      </w:r>
    </w:p>
    <w:p w:rsidR="003F5C1F" w:rsidRPr="00DF4A1A" w:rsidRDefault="003F5C1F" w:rsidP="003F5C1F">
      <w:pPr>
        <w:rPr>
          <w:b/>
          <w:color w:val="000000" w:themeColor="text1"/>
          <w:sz w:val="24"/>
          <w:szCs w:val="24"/>
        </w:rPr>
      </w:pPr>
      <w:r w:rsidRPr="00DF4A1A">
        <w:rPr>
          <w:b/>
          <w:color w:val="000000" w:themeColor="text1"/>
          <w:sz w:val="24"/>
          <w:szCs w:val="24"/>
        </w:rPr>
        <w:t xml:space="preserve">Don Bennett, Randy Spaulding, Rachelle Sharpe, Weiya Liang </w:t>
      </w:r>
    </w:p>
    <w:p w:rsidR="003F5C1F" w:rsidRPr="00DF4A1A" w:rsidRDefault="003F5C1F" w:rsidP="003F5C1F">
      <w:pPr>
        <w:rPr>
          <w:b/>
          <w:color w:val="000000" w:themeColor="text1"/>
          <w:sz w:val="24"/>
          <w:szCs w:val="24"/>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The Council was given an overview of the current rules-making processes. </w:t>
      </w:r>
      <w:r w:rsidR="009D1781">
        <w:rPr>
          <w:rFonts w:ascii="Arial" w:eastAsia="Times New Roman" w:hAnsi="Arial"/>
          <w:color w:val="auto"/>
          <w:szCs w:val="22"/>
        </w:rPr>
        <w:t>(</w:t>
      </w:r>
      <w:r w:rsidRPr="00DF4A1A">
        <w:rPr>
          <w:rFonts w:ascii="Arial" w:eastAsia="Times New Roman" w:hAnsi="Arial"/>
          <w:color w:val="auto"/>
          <w:szCs w:val="22"/>
        </w:rPr>
        <w:t>Degree Authorization, Financial Aid,</w:t>
      </w:r>
      <w:r w:rsidR="009D1781">
        <w:rPr>
          <w:rFonts w:ascii="Arial" w:eastAsia="Times New Roman" w:hAnsi="Arial"/>
          <w:color w:val="auto"/>
          <w:szCs w:val="22"/>
        </w:rPr>
        <w:t xml:space="preserve"> and College Access and Support)</w:t>
      </w:r>
      <w:r w:rsidRPr="00DF4A1A">
        <w:rPr>
          <w:rFonts w:ascii="Arial" w:eastAsia="Times New Roman" w:hAnsi="Arial"/>
          <w:color w:val="auto"/>
          <w:szCs w:val="22"/>
        </w:rPr>
        <w:t xml:space="preserve">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The</w:t>
      </w:r>
      <w:r w:rsidR="00EB4D70">
        <w:rPr>
          <w:rFonts w:ascii="Arial" w:eastAsia="Times New Roman" w:hAnsi="Arial"/>
          <w:color w:val="auto"/>
          <w:szCs w:val="22"/>
        </w:rPr>
        <w:t xml:space="preserve"> name</w:t>
      </w:r>
      <w:r w:rsidRPr="00DF4A1A">
        <w:rPr>
          <w:rFonts w:ascii="Arial" w:eastAsia="Times New Roman" w:hAnsi="Arial"/>
          <w:color w:val="auto"/>
          <w:szCs w:val="22"/>
        </w:rPr>
        <w:t xml:space="preserve"> </w:t>
      </w:r>
      <w:r w:rsidR="00EB4D70">
        <w:rPr>
          <w:rFonts w:ascii="Arial" w:eastAsia="Times New Roman" w:hAnsi="Arial"/>
          <w:color w:val="auto"/>
          <w:szCs w:val="22"/>
        </w:rPr>
        <w:t>“</w:t>
      </w:r>
      <w:r w:rsidRPr="00DF4A1A">
        <w:rPr>
          <w:rFonts w:ascii="Arial" w:eastAsia="Times New Roman" w:hAnsi="Arial"/>
          <w:color w:val="auto"/>
          <w:szCs w:val="22"/>
        </w:rPr>
        <w:t>Washington Student Achievement Council</w:t>
      </w:r>
      <w:r w:rsidR="00EB4D70">
        <w:rPr>
          <w:rFonts w:ascii="Arial" w:eastAsia="Times New Roman" w:hAnsi="Arial"/>
          <w:color w:val="auto"/>
          <w:szCs w:val="22"/>
        </w:rPr>
        <w:t>”</w:t>
      </w:r>
      <w:r w:rsidRPr="00DF4A1A">
        <w:rPr>
          <w:rFonts w:ascii="Arial" w:eastAsia="Times New Roman" w:hAnsi="Arial"/>
          <w:color w:val="auto"/>
          <w:szCs w:val="22"/>
        </w:rPr>
        <w:t xml:space="preserve"> describes both the nine-member Council with its broad strategic responsibilities, as well as the agency that supports the Council and carries out various specific statutory duties, including program administration, grants management, and consumer protection functions.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The staff want</w:t>
      </w:r>
      <w:r w:rsidR="009D1781">
        <w:rPr>
          <w:rFonts w:ascii="Arial" w:eastAsia="Times New Roman" w:hAnsi="Arial"/>
          <w:color w:val="auto"/>
          <w:szCs w:val="22"/>
        </w:rPr>
        <w:t>s</w:t>
      </w:r>
      <w:r w:rsidRPr="00DF4A1A">
        <w:rPr>
          <w:rFonts w:ascii="Arial" w:eastAsia="Times New Roman" w:hAnsi="Arial"/>
          <w:color w:val="auto"/>
          <w:szCs w:val="22"/>
        </w:rPr>
        <w:t xml:space="preserve"> to ensure that Council members are comfortable with delegations of authority for rule-making and other actions necessary for efficient and effective program administration.</w:t>
      </w:r>
    </w:p>
    <w:p w:rsidR="003F5C1F" w:rsidRPr="00DF4A1A" w:rsidRDefault="003F5C1F" w:rsidP="003F5C1F">
      <w:pPr>
        <w:rPr>
          <w:b/>
          <w:color w:val="000000" w:themeColor="text1"/>
          <w:sz w:val="24"/>
          <w:szCs w:val="24"/>
        </w:rPr>
      </w:pPr>
    </w:p>
    <w:p w:rsidR="003F5C1F" w:rsidRPr="00DF4A1A" w:rsidRDefault="003F5C1F" w:rsidP="003F5C1F">
      <w:pPr>
        <w:rPr>
          <w:b/>
          <w:color w:val="000000" w:themeColor="text1"/>
          <w:sz w:val="24"/>
          <w:szCs w:val="24"/>
        </w:rPr>
      </w:pPr>
    </w:p>
    <w:p w:rsidR="003F5C1F" w:rsidRPr="00DF4A1A" w:rsidRDefault="003F5C1F" w:rsidP="003F5C1F">
      <w:pPr>
        <w:rPr>
          <w:b/>
          <w:color w:val="000000" w:themeColor="text1"/>
          <w:sz w:val="28"/>
          <w:szCs w:val="24"/>
        </w:rPr>
      </w:pPr>
      <w:r w:rsidRPr="00DF4A1A">
        <w:rPr>
          <w:b/>
          <w:color w:val="000000" w:themeColor="text1"/>
          <w:sz w:val="28"/>
          <w:szCs w:val="24"/>
        </w:rPr>
        <w:t>Sector Budget Priorities</w:t>
      </w:r>
    </w:p>
    <w:p w:rsidR="003F5C1F" w:rsidRPr="00DF4A1A" w:rsidRDefault="003F5C1F" w:rsidP="003F5C1F">
      <w:pPr>
        <w:rPr>
          <w:b/>
          <w:color w:val="000000" w:themeColor="text1"/>
          <w:sz w:val="24"/>
          <w:szCs w:val="24"/>
        </w:rPr>
      </w:pPr>
      <w:r w:rsidRPr="00DF4A1A">
        <w:rPr>
          <w:b/>
          <w:color w:val="000000" w:themeColor="text1"/>
          <w:sz w:val="24"/>
          <w:szCs w:val="24"/>
        </w:rPr>
        <w:t xml:space="preserve">Council of Presidents, the Independent Colleges of Washington, the Office of Superintendent of Public Instruction, and the State Board for Community and Technical Colleges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Representatives from the Council of Presidents, the Independent Colleges of Washington, the Office of Superintendent of Public Instruction, and the State Board for Community and Technical Colleges each provided a brief overview of their sector's budget priorities for the 2015 legislative session.</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ind w:left="720"/>
        <w:rPr>
          <w:rFonts w:ascii="Arial" w:eastAsia="Times New Roman" w:hAnsi="Arial"/>
          <w:color w:val="auto"/>
          <w:szCs w:val="22"/>
        </w:rPr>
      </w:pPr>
      <w:r w:rsidRPr="0000766D">
        <w:rPr>
          <w:rFonts w:ascii="Arial" w:eastAsia="Times New Roman" w:hAnsi="Arial"/>
          <w:b/>
          <w:color w:val="auto"/>
          <w:szCs w:val="22"/>
        </w:rPr>
        <w:t>Council of Presidents (COP)</w:t>
      </w:r>
      <w:r w:rsidRPr="00DF4A1A">
        <w:rPr>
          <w:rFonts w:ascii="Arial" w:eastAsia="Times New Roman" w:hAnsi="Arial"/>
          <w:color w:val="auto"/>
          <w:szCs w:val="22"/>
        </w:rPr>
        <w:t xml:space="preserve"> - Paul Francis from the Council of Presidents stated that the COP is still in the budget process and plan</w:t>
      </w:r>
      <w:r w:rsidR="009D1781">
        <w:rPr>
          <w:rFonts w:ascii="Arial" w:eastAsia="Times New Roman" w:hAnsi="Arial"/>
          <w:color w:val="auto"/>
          <w:szCs w:val="22"/>
        </w:rPr>
        <w:t>s</w:t>
      </w:r>
      <w:r w:rsidRPr="00DF4A1A">
        <w:rPr>
          <w:rFonts w:ascii="Arial" w:eastAsia="Times New Roman" w:hAnsi="Arial"/>
          <w:color w:val="auto"/>
          <w:szCs w:val="22"/>
        </w:rPr>
        <w:t xml:space="preserve"> to be finalized in September.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ind w:firstLine="720"/>
        <w:rPr>
          <w:rFonts w:ascii="Arial" w:eastAsia="Times New Roman" w:hAnsi="Arial"/>
          <w:color w:val="auto"/>
          <w:szCs w:val="22"/>
        </w:rPr>
      </w:pPr>
      <w:r w:rsidRPr="00DF4A1A">
        <w:rPr>
          <w:rFonts w:ascii="Arial" w:eastAsia="Times New Roman" w:hAnsi="Arial"/>
          <w:color w:val="auto"/>
          <w:szCs w:val="22"/>
        </w:rPr>
        <w:t>The COP's areas of investment include:</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ind w:left="720"/>
        <w:rPr>
          <w:rFonts w:ascii="Arial" w:eastAsia="Times New Roman" w:hAnsi="Arial"/>
          <w:color w:val="auto"/>
          <w:szCs w:val="22"/>
        </w:rPr>
      </w:pPr>
      <w:r w:rsidRPr="00DF4A1A">
        <w:rPr>
          <w:rFonts w:ascii="Arial" w:eastAsia="Times New Roman" w:hAnsi="Arial"/>
          <w:color w:val="auto"/>
          <w:szCs w:val="22"/>
        </w:rPr>
        <w:t xml:space="preserve">Fully funding maintenance level budgets is a high priority.  Paul noted the 15% reduction would be devastating to operations and reduce students' ability to succeed and impair the ability to meet state needs.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ind w:left="720"/>
        <w:rPr>
          <w:rFonts w:ascii="Arial" w:eastAsia="Times New Roman" w:hAnsi="Arial"/>
          <w:color w:val="auto"/>
          <w:szCs w:val="22"/>
        </w:rPr>
      </w:pPr>
      <w:r w:rsidRPr="00DF4A1A">
        <w:rPr>
          <w:rFonts w:ascii="Arial" w:eastAsia="Times New Roman" w:hAnsi="Arial"/>
          <w:color w:val="auto"/>
          <w:szCs w:val="22"/>
        </w:rPr>
        <w:t>To increase faculty and staff compensation which would help maintain the high quality of COP's colleges and universities by attracting and retaining talented faculty and staff.</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ind w:left="720"/>
        <w:rPr>
          <w:rFonts w:ascii="Arial" w:eastAsia="Times New Roman" w:hAnsi="Arial"/>
          <w:color w:val="auto"/>
          <w:szCs w:val="22"/>
        </w:rPr>
      </w:pPr>
      <w:r w:rsidRPr="00DF4A1A">
        <w:rPr>
          <w:rFonts w:ascii="Arial" w:eastAsia="Times New Roman" w:hAnsi="Arial"/>
          <w:color w:val="auto"/>
          <w:szCs w:val="22"/>
        </w:rPr>
        <w:t>Funding maintenance and operations such as routine and maintenance work that is required to keep the building, utilities, and grounds acceptable and in safe operating condition for students and staff.</w:t>
      </w:r>
    </w:p>
    <w:p w:rsidR="003F5C1F" w:rsidRPr="00DF4A1A" w:rsidRDefault="003F5C1F" w:rsidP="003F5C1F">
      <w:pPr>
        <w:pStyle w:val="PlainText"/>
      </w:pPr>
    </w:p>
    <w:p w:rsidR="003F5C1F" w:rsidRPr="00DF4A1A" w:rsidRDefault="003F5C1F" w:rsidP="00DF4A1A">
      <w:pPr>
        <w:pStyle w:val="PlainText"/>
        <w:ind w:left="720"/>
        <w:rPr>
          <w:rFonts w:ascii="Arial" w:eastAsia="Times New Roman" w:hAnsi="Arial"/>
          <w:color w:val="auto"/>
          <w:szCs w:val="22"/>
        </w:rPr>
      </w:pPr>
      <w:r w:rsidRPr="00DF4A1A">
        <w:rPr>
          <w:rFonts w:ascii="Arial" w:eastAsia="Times New Roman" w:hAnsi="Arial"/>
          <w:color w:val="auto"/>
          <w:szCs w:val="22"/>
        </w:rPr>
        <w:t>Increasing STEM/high demand programs for the 70 percent of all Washington jobs in 2018 which will require postsecondary education. An additional priority is to help ensure student success through mentoring, advising, and counseling, etc.</w:t>
      </w: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ind w:left="720"/>
        <w:rPr>
          <w:rFonts w:ascii="Arial" w:eastAsia="Times New Roman" w:hAnsi="Arial"/>
          <w:color w:val="auto"/>
          <w:szCs w:val="22"/>
        </w:rPr>
      </w:pPr>
      <w:r w:rsidRPr="0000766D">
        <w:rPr>
          <w:rFonts w:ascii="Arial" w:eastAsia="Times New Roman" w:hAnsi="Arial"/>
          <w:b/>
          <w:color w:val="auto"/>
          <w:szCs w:val="22"/>
        </w:rPr>
        <w:t>State Board for Community and Technical Colleges (SBCTC),</w:t>
      </w:r>
      <w:r w:rsidRPr="00DF4A1A">
        <w:rPr>
          <w:rFonts w:ascii="Arial" w:eastAsia="Times New Roman" w:hAnsi="Arial"/>
          <w:color w:val="auto"/>
          <w:szCs w:val="22"/>
        </w:rPr>
        <w:t xml:space="preserve"> Alison </w:t>
      </w:r>
      <w:proofErr w:type="spellStart"/>
      <w:r w:rsidRPr="00DF4A1A">
        <w:rPr>
          <w:rFonts w:ascii="Arial" w:eastAsia="Times New Roman" w:hAnsi="Arial"/>
          <w:color w:val="auto"/>
          <w:szCs w:val="22"/>
        </w:rPr>
        <w:t>Grazzini</w:t>
      </w:r>
      <w:proofErr w:type="spellEnd"/>
      <w:r w:rsidRPr="00DF4A1A">
        <w:rPr>
          <w:rFonts w:ascii="Arial" w:eastAsia="Times New Roman" w:hAnsi="Arial"/>
          <w:color w:val="auto"/>
          <w:szCs w:val="22"/>
        </w:rPr>
        <w:t xml:space="preserve">, in Marty Brown's absence, stated that the SBCTC is excited about partnering with the Council and others </w:t>
      </w:r>
      <w:r w:rsidR="00EB4D70">
        <w:rPr>
          <w:rFonts w:ascii="Arial" w:eastAsia="Times New Roman" w:hAnsi="Arial"/>
          <w:color w:val="auto"/>
          <w:szCs w:val="22"/>
        </w:rPr>
        <w:t>as an advocate</w:t>
      </w:r>
      <w:r w:rsidRPr="00DF4A1A">
        <w:rPr>
          <w:rFonts w:ascii="Arial" w:eastAsia="Times New Roman" w:hAnsi="Arial"/>
          <w:color w:val="auto"/>
          <w:szCs w:val="22"/>
        </w:rPr>
        <w:t xml:space="preserve"> for higher ed</w:t>
      </w:r>
      <w:r w:rsidR="00DF4A1A" w:rsidRPr="00DF4A1A">
        <w:rPr>
          <w:rFonts w:ascii="Arial" w:eastAsia="Times New Roman" w:hAnsi="Arial"/>
          <w:color w:val="auto"/>
          <w:szCs w:val="22"/>
        </w:rPr>
        <w:t>ucation</w:t>
      </w:r>
      <w:r w:rsidRPr="00DF4A1A">
        <w:rPr>
          <w:rFonts w:ascii="Arial" w:eastAsia="Times New Roman" w:hAnsi="Arial"/>
          <w:color w:val="auto"/>
          <w:szCs w:val="22"/>
        </w:rPr>
        <w:t>. She s</w:t>
      </w:r>
      <w:r w:rsidR="00EB4D70">
        <w:rPr>
          <w:rFonts w:ascii="Arial" w:eastAsia="Times New Roman" w:hAnsi="Arial"/>
          <w:color w:val="auto"/>
          <w:szCs w:val="22"/>
        </w:rPr>
        <w:t>tated that</w:t>
      </w:r>
      <w:r w:rsidRPr="00DF4A1A">
        <w:rPr>
          <w:rFonts w:ascii="Arial" w:eastAsia="Times New Roman" w:hAnsi="Arial"/>
          <w:color w:val="auto"/>
          <w:szCs w:val="22"/>
        </w:rPr>
        <w:t xml:space="preserve"> education needs to be more in the forefront of discussions with decision-makers.</w:t>
      </w: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ind w:left="720"/>
        <w:rPr>
          <w:rFonts w:ascii="Arial" w:eastAsia="Times New Roman" w:hAnsi="Arial"/>
          <w:color w:val="auto"/>
          <w:szCs w:val="22"/>
        </w:rPr>
      </w:pPr>
      <w:r w:rsidRPr="00DF4A1A">
        <w:rPr>
          <w:rFonts w:ascii="Arial" w:eastAsia="Times New Roman" w:hAnsi="Arial"/>
          <w:color w:val="auto"/>
          <w:szCs w:val="22"/>
        </w:rPr>
        <w:t xml:space="preserve">The SBCTC is </w:t>
      </w:r>
      <w:r w:rsidR="00DF4A1A" w:rsidRPr="00DF4A1A">
        <w:rPr>
          <w:rFonts w:ascii="Arial" w:eastAsia="Times New Roman" w:hAnsi="Arial"/>
          <w:color w:val="auto"/>
          <w:szCs w:val="22"/>
        </w:rPr>
        <w:t>finalizing</w:t>
      </w:r>
      <w:r w:rsidRPr="00DF4A1A">
        <w:rPr>
          <w:rFonts w:ascii="Arial" w:eastAsia="Times New Roman" w:hAnsi="Arial"/>
          <w:color w:val="auto"/>
          <w:szCs w:val="22"/>
        </w:rPr>
        <w:t xml:space="preserve"> the annual request and will submit to OFM next month. Many of the priorities are similar to the public baccalaureates.</w:t>
      </w:r>
    </w:p>
    <w:p w:rsidR="003F5C1F" w:rsidRPr="00DF4A1A" w:rsidRDefault="003F5C1F" w:rsidP="00DF4A1A">
      <w:pPr>
        <w:pStyle w:val="PlainText"/>
        <w:ind w:left="720"/>
        <w:rPr>
          <w:rFonts w:ascii="Arial" w:eastAsia="Times New Roman" w:hAnsi="Arial"/>
          <w:color w:val="auto"/>
          <w:szCs w:val="22"/>
        </w:rPr>
      </w:pPr>
    </w:p>
    <w:p w:rsidR="003F5C1F" w:rsidRPr="00DF4A1A" w:rsidRDefault="00EB4D70" w:rsidP="00DF4A1A">
      <w:pPr>
        <w:pStyle w:val="PlainText"/>
        <w:ind w:left="720"/>
        <w:rPr>
          <w:rFonts w:ascii="Arial" w:eastAsia="Times New Roman" w:hAnsi="Arial"/>
          <w:color w:val="auto"/>
          <w:szCs w:val="22"/>
        </w:rPr>
      </w:pPr>
      <w:r>
        <w:rPr>
          <w:rFonts w:ascii="Arial" w:eastAsia="Times New Roman" w:hAnsi="Arial"/>
          <w:color w:val="auto"/>
          <w:szCs w:val="22"/>
        </w:rPr>
        <w:t>Alison further notes the need to</w:t>
      </w:r>
      <w:r w:rsidR="003F5C1F" w:rsidRPr="00DF4A1A">
        <w:rPr>
          <w:rFonts w:ascii="Arial" w:eastAsia="Times New Roman" w:hAnsi="Arial"/>
          <w:color w:val="auto"/>
          <w:szCs w:val="22"/>
        </w:rPr>
        <w:t xml:space="preserve"> increase resources and services</w:t>
      </w:r>
      <w:r>
        <w:rPr>
          <w:rFonts w:ascii="Arial" w:eastAsia="Times New Roman" w:hAnsi="Arial"/>
          <w:color w:val="auto"/>
          <w:szCs w:val="22"/>
        </w:rPr>
        <w:t xml:space="preserve"> that directly support students and that n</w:t>
      </w:r>
      <w:r w:rsidR="003F5C1F" w:rsidRPr="00DF4A1A">
        <w:rPr>
          <w:rFonts w:ascii="Arial" w:eastAsia="Times New Roman" w:hAnsi="Arial"/>
          <w:color w:val="auto"/>
          <w:szCs w:val="22"/>
        </w:rPr>
        <w:t>ow is the</w:t>
      </w:r>
      <w:r>
        <w:rPr>
          <w:rFonts w:ascii="Arial" w:eastAsia="Times New Roman" w:hAnsi="Arial"/>
          <w:color w:val="auto"/>
          <w:szCs w:val="22"/>
        </w:rPr>
        <w:t xml:space="preserve"> time to reinvest. Research</w:t>
      </w:r>
      <w:r w:rsidR="003F5C1F" w:rsidRPr="00DF4A1A">
        <w:rPr>
          <w:rFonts w:ascii="Arial" w:eastAsia="Times New Roman" w:hAnsi="Arial"/>
          <w:color w:val="auto"/>
          <w:szCs w:val="22"/>
        </w:rPr>
        <w:t xml:space="preserve"> from 2010 census data will show that high school graduation rates will start to flatten out. Average age </w:t>
      </w:r>
      <w:r>
        <w:rPr>
          <w:rFonts w:ascii="Arial" w:eastAsia="Times New Roman" w:hAnsi="Arial"/>
          <w:color w:val="auto"/>
          <w:szCs w:val="22"/>
        </w:rPr>
        <w:t>of students at CTCs is 26 and most are</w:t>
      </w:r>
      <w:r w:rsidR="003F5C1F" w:rsidRPr="00DF4A1A">
        <w:rPr>
          <w:rFonts w:ascii="Arial" w:eastAsia="Times New Roman" w:hAnsi="Arial"/>
          <w:color w:val="auto"/>
          <w:szCs w:val="22"/>
        </w:rPr>
        <w:t xml:space="preserve"> on some sort of fund-based aid.  </w:t>
      </w: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ind w:left="720"/>
        <w:rPr>
          <w:rFonts w:ascii="Arial" w:eastAsia="Times New Roman" w:hAnsi="Arial"/>
          <w:color w:val="auto"/>
          <w:szCs w:val="22"/>
        </w:rPr>
      </w:pPr>
      <w:r w:rsidRPr="00DF4A1A">
        <w:rPr>
          <w:rFonts w:ascii="Arial" w:eastAsia="Times New Roman" w:hAnsi="Arial"/>
          <w:color w:val="auto"/>
          <w:szCs w:val="22"/>
        </w:rPr>
        <w:t xml:space="preserve">Basic education and skills is a high priority. </w:t>
      </w:r>
      <w:r w:rsidR="00DF4A1A" w:rsidRPr="00DF4A1A">
        <w:rPr>
          <w:rFonts w:ascii="Arial" w:eastAsia="Times New Roman" w:hAnsi="Arial"/>
          <w:color w:val="auto"/>
          <w:szCs w:val="22"/>
        </w:rPr>
        <w:t>A</w:t>
      </w:r>
      <w:r w:rsidRPr="00DF4A1A">
        <w:rPr>
          <w:rFonts w:ascii="Arial" w:eastAsia="Times New Roman" w:hAnsi="Arial"/>
          <w:color w:val="auto"/>
          <w:szCs w:val="22"/>
        </w:rPr>
        <w:t>bout 23 percent of students in the CTCs are in pre-college. Considering linking basic education for adults to caseload. This would require a statutory change. The SBCTC places a high priority on SNG and the Opportunity Grant (low-income adults train for high-demand fields for high-demand careers).</w:t>
      </w: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ind w:left="720"/>
        <w:rPr>
          <w:rFonts w:ascii="Arial" w:eastAsia="Times New Roman" w:hAnsi="Arial"/>
          <w:color w:val="auto"/>
          <w:szCs w:val="22"/>
        </w:rPr>
      </w:pPr>
      <w:r w:rsidRPr="00DF4A1A">
        <w:rPr>
          <w:rFonts w:ascii="Arial" w:eastAsia="Times New Roman" w:hAnsi="Arial"/>
          <w:color w:val="auto"/>
          <w:szCs w:val="22"/>
        </w:rPr>
        <w:t>The SBCTC values increased compensation for high quality faculty pro</w:t>
      </w:r>
      <w:r w:rsidR="00DF4A1A" w:rsidRPr="00DF4A1A">
        <w:rPr>
          <w:rFonts w:ascii="Arial" w:eastAsia="Times New Roman" w:hAnsi="Arial"/>
          <w:color w:val="auto"/>
          <w:szCs w:val="22"/>
        </w:rPr>
        <w:t>viding high quality knowledge. T</w:t>
      </w:r>
      <w:r w:rsidRPr="00DF4A1A">
        <w:rPr>
          <w:rFonts w:ascii="Arial" w:eastAsia="Times New Roman" w:hAnsi="Arial"/>
          <w:color w:val="auto"/>
          <w:szCs w:val="22"/>
        </w:rPr>
        <w:t>hey look forward to meeting workforce needs. They are looking to ask for dolla</w:t>
      </w:r>
      <w:r w:rsidR="009D1781">
        <w:rPr>
          <w:rFonts w:ascii="Arial" w:eastAsia="Times New Roman" w:hAnsi="Arial"/>
          <w:color w:val="auto"/>
          <w:szCs w:val="22"/>
        </w:rPr>
        <w:t>rs to create a workforce pool w</w:t>
      </w:r>
      <w:r w:rsidRPr="00DF4A1A">
        <w:rPr>
          <w:rFonts w:ascii="Arial" w:eastAsia="Times New Roman" w:hAnsi="Arial"/>
          <w:color w:val="auto"/>
          <w:szCs w:val="22"/>
        </w:rPr>
        <w:t>here a local business will partner with a college to provide a training for staff.</w:t>
      </w: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ind w:left="720"/>
        <w:rPr>
          <w:rFonts w:ascii="Arial" w:eastAsia="Times New Roman" w:hAnsi="Arial"/>
          <w:color w:val="auto"/>
          <w:szCs w:val="22"/>
        </w:rPr>
      </w:pPr>
      <w:r w:rsidRPr="0000766D">
        <w:rPr>
          <w:rFonts w:ascii="Arial" w:eastAsia="Times New Roman" w:hAnsi="Arial"/>
          <w:b/>
          <w:color w:val="auto"/>
          <w:szCs w:val="22"/>
        </w:rPr>
        <w:t>Office of Superintendent of Public Instruction (OSPI),</w:t>
      </w:r>
      <w:r w:rsidRPr="00DF4A1A">
        <w:rPr>
          <w:rFonts w:ascii="Arial" w:eastAsia="Times New Roman" w:hAnsi="Arial"/>
          <w:color w:val="auto"/>
          <w:szCs w:val="22"/>
        </w:rPr>
        <w:t xml:space="preserve"> Ken Kanikeberg and Andrea Cobb shared the goals of OSPI which include:</w:t>
      </w:r>
    </w:p>
    <w:p w:rsidR="003F5C1F" w:rsidRPr="00DF4A1A" w:rsidRDefault="003F5C1F" w:rsidP="00DF4A1A">
      <w:pPr>
        <w:pStyle w:val="PlainText"/>
        <w:ind w:left="720"/>
        <w:rPr>
          <w:rFonts w:ascii="Arial" w:eastAsia="Times New Roman" w:hAnsi="Arial"/>
          <w:color w:val="auto"/>
          <w:szCs w:val="22"/>
        </w:rPr>
      </w:pPr>
    </w:p>
    <w:p w:rsidR="003F5C1F" w:rsidRPr="00DF4A1A" w:rsidRDefault="003F5C1F" w:rsidP="00DF4A1A">
      <w:pPr>
        <w:pStyle w:val="PlainText"/>
        <w:numPr>
          <w:ilvl w:val="0"/>
          <w:numId w:val="39"/>
        </w:numPr>
        <w:rPr>
          <w:rFonts w:ascii="Arial" w:eastAsia="Times New Roman" w:hAnsi="Arial"/>
          <w:color w:val="auto"/>
          <w:szCs w:val="22"/>
        </w:rPr>
      </w:pPr>
      <w:r w:rsidRPr="00DF4A1A">
        <w:rPr>
          <w:rFonts w:ascii="Arial" w:eastAsia="Times New Roman" w:hAnsi="Arial"/>
          <w:color w:val="auto"/>
          <w:szCs w:val="22"/>
        </w:rPr>
        <w:t xml:space="preserve">The </w:t>
      </w:r>
      <w:proofErr w:type="spellStart"/>
      <w:r w:rsidRPr="00DF4A1A">
        <w:rPr>
          <w:rFonts w:ascii="Arial" w:eastAsia="Times New Roman" w:hAnsi="Arial"/>
          <w:color w:val="auto"/>
          <w:szCs w:val="22"/>
        </w:rPr>
        <w:t>McCleary</w:t>
      </w:r>
      <w:proofErr w:type="spellEnd"/>
      <w:r w:rsidRPr="00DF4A1A">
        <w:rPr>
          <w:rFonts w:ascii="Arial" w:eastAsia="Times New Roman" w:hAnsi="Arial"/>
          <w:color w:val="auto"/>
          <w:szCs w:val="22"/>
        </w:rPr>
        <w:t xml:space="preserve"> decision which is fully funding basic education surrounding compensation, staff units, professional development, levy reduction, and capital facilities.</w:t>
      </w:r>
    </w:p>
    <w:p w:rsidR="003F5C1F" w:rsidRPr="00DF4A1A" w:rsidRDefault="003F5C1F" w:rsidP="00DF4A1A">
      <w:pPr>
        <w:pStyle w:val="PlainText"/>
        <w:numPr>
          <w:ilvl w:val="0"/>
          <w:numId w:val="39"/>
        </w:numPr>
        <w:rPr>
          <w:rFonts w:ascii="Arial" w:eastAsia="Times New Roman" w:hAnsi="Arial"/>
          <w:color w:val="auto"/>
          <w:szCs w:val="22"/>
        </w:rPr>
      </w:pPr>
      <w:r w:rsidRPr="00DF4A1A">
        <w:rPr>
          <w:rFonts w:ascii="Arial" w:eastAsia="Times New Roman" w:hAnsi="Arial"/>
          <w:color w:val="auto"/>
          <w:szCs w:val="22"/>
        </w:rPr>
        <w:t>Drop out and High School graduation, which includes lowering drop-out rates, implementing comprehensive guidance and counseling programs, and increasing participation in the "Jobs for Washington Graduates" program (JWG).</w:t>
      </w:r>
    </w:p>
    <w:p w:rsidR="003F5C1F" w:rsidRPr="00DF4A1A" w:rsidRDefault="003F5C1F" w:rsidP="00DF4A1A">
      <w:pPr>
        <w:pStyle w:val="PlainText"/>
        <w:numPr>
          <w:ilvl w:val="0"/>
          <w:numId w:val="39"/>
        </w:numPr>
        <w:rPr>
          <w:rFonts w:ascii="Arial" w:eastAsia="Times New Roman" w:hAnsi="Arial"/>
          <w:color w:val="auto"/>
          <w:szCs w:val="22"/>
        </w:rPr>
      </w:pPr>
      <w:r w:rsidRPr="00DF4A1A">
        <w:rPr>
          <w:rFonts w:ascii="Arial" w:eastAsia="Times New Roman" w:hAnsi="Arial"/>
          <w:color w:val="auto"/>
          <w:szCs w:val="22"/>
        </w:rPr>
        <w:t>Career and technical education by revising the funding formula to reflect how districts are currently spending their allocations, funding lower classes for career and technical education and skills centers, and funding a community and technical education director position at middle and high schools.</w:t>
      </w:r>
    </w:p>
    <w:p w:rsidR="00DF4A1A" w:rsidRPr="00DF4A1A" w:rsidRDefault="003F5C1F" w:rsidP="00DF4A1A">
      <w:pPr>
        <w:pStyle w:val="PlainText"/>
        <w:numPr>
          <w:ilvl w:val="0"/>
          <w:numId w:val="39"/>
        </w:numPr>
        <w:rPr>
          <w:rFonts w:ascii="Arial" w:eastAsia="Times New Roman" w:hAnsi="Arial"/>
          <w:color w:val="auto"/>
          <w:szCs w:val="22"/>
        </w:rPr>
      </w:pPr>
      <w:r w:rsidRPr="00DF4A1A">
        <w:rPr>
          <w:rFonts w:ascii="Arial" w:eastAsia="Times New Roman" w:hAnsi="Arial"/>
          <w:color w:val="auto"/>
          <w:szCs w:val="22"/>
        </w:rPr>
        <w:t>Teacher evaluation waivers.</w:t>
      </w:r>
    </w:p>
    <w:p w:rsidR="003F5C1F" w:rsidRPr="00DF4A1A" w:rsidRDefault="003F5C1F" w:rsidP="00DF4A1A">
      <w:pPr>
        <w:pStyle w:val="PlainText"/>
        <w:numPr>
          <w:ilvl w:val="0"/>
          <w:numId w:val="39"/>
        </w:numPr>
        <w:rPr>
          <w:rFonts w:ascii="Arial" w:eastAsia="Times New Roman" w:hAnsi="Arial"/>
          <w:color w:val="auto"/>
          <w:szCs w:val="22"/>
        </w:rPr>
      </w:pPr>
      <w:r w:rsidRPr="00DF4A1A">
        <w:rPr>
          <w:rFonts w:ascii="Arial" w:eastAsia="Times New Roman" w:hAnsi="Arial"/>
          <w:color w:val="auto"/>
          <w:szCs w:val="22"/>
        </w:rPr>
        <w:t>Student assessments.</w:t>
      </w:r>
    </w:p>
    <w:p w:rsidR="003F5C1F" w:rsidRPr="00DF4A1A" w:rsidRDefault="003F5C1F" w:rsidP="00DF4A1A">
      <w:pPr>
        <w:pStyle w:val="PlainText"/>
        <w:ind w:left="720"/>
        <w:rPr>
          <w:rFonts w:ascii="Arial" w:eastAsia="Times New Roman" w:hAnsi="Arial"/>
          <w:color w:val="auto"/>
          <w:szCs w:val="22"/>
        </w:rPr>
      </w:pPr>
      <w:r w:rsidRPr="00DF4A1A">
        <w:rPr>
          <w:rFonts w:ascii="Arial" w:eastAsia="Times New Roman" w:hAnsi="Arial"/>
          <w:color w:val="auto"/>
          <w:szCs w:val="22"/>
        </w:rPr>
        <w:t xml:space="preserve">             </w:t>
      </w:r>
    </w:p>
    <w:p w:rsidR="003F5C1F" w:rsidRPr="00DF4A1A" w:rsidRDefault="003F5C1F" w:rsidP="00DF4A1A">
      <w:pPr>
        <w:pStyle w:val="PlainText"/>
        <w:ind w:left="720"/>
        <w:rPr>
          <w:rFonts w:ascii="Arial" w:eastAsia="Times New Roman" w:hAnsi="Arial"/>
          <w:color w:val="auto"/>
          <w:szCs w:val="22"/>
        </w:rPr>
      </w:pPr>
      <w:r w:rsidRPr="0000766D">
        <w:rPr>
          <w:rFonts w:ascii="Arial" w:eastAsia="Times New Roman" w:hAnsi="Arial"/>
          <w:b/>
          <w:color w:val="auto"/>
          <w:szCs w:val="22"/>
        </w:rPr>
        <w:t>Independent Colleges of Washington (ICW),</w:t>
      </w:r>
      <w:r w:rsidRPr="00DF4A1A">
        <w:rPr>
          <w:rFonts w:ascii="Arial" w:eastAsia="Times New Roman" w:hAnsi="Arial"/>
          <w:color w:val="auto"/>
          <w:szCs w:val="22"/>
        </w:rPr>
        <w:t xml:space="preserve"> </w:t>
      </w:r>
      <w:proofErr w:type="gramStart"/>
      <w:r w:rsidRPr="00DF4A1A">
        <w:rPr>
          <w:rFonts w:ascii="Arial" w:eastAsia="Times New Roman" w:hAnsi="Arial"/>
          <w:color w:val="auto"/>
          <w:szCs w:val="22"/>
        </w:rPr>
        <w:t>Vi</w:t>
      </w:r>
      <w:proofErr w:type="gramEnd"/>
      <w:r w:rsidRPr="00DF4A1A">
        <w:rPr>
          <w:rFonts w:ascii="Arial" w:eastAsia="Times New Roman" w:hAnsi="Arial"/>
          <w:color w:val="auto"/>
          <w:szCs w:val="22"/>
        </w:rPr>
        <w:t xml:space="preserve"> Boyer and Tom Fitzsimmons shared that the priorities of ICW include helping to advocate for the WSAC strategic plan, quality higher education, the </w:t>
      </w:r>
      <w:r w:rsidR="00EB4D70">
        <w:rPr>
          <w:rFonts w:ascii="Arial" w:eastAsia="Times New Roman" w:hAnsi="Arial"/>
          <w:color w:val="auto"/>
          <w:szCs w:val="22"/>
        </w:rPr>
        <w:t xml:space="preserve">value of the </w:t>
      </w:r>
      <w:r w:rsidRPr="00DF4A1A">
        <w:rPr>
          <w:rFonts w:ascii="Arial" w:eastAsia="Times New Roman" w:hAnsi="Arial"/>
          <w:color w:val="auto"/>
          <w:szCs w:val="22"/>
        </w:rPr>
        <w:t>student voice and</w:t>
      </w:r>
      <w:r w:rsidR="00EB4D70">
        <w:rPr>
          <w:rFonts w:ascii="Arial" w:eastAsia="Times New Roman" w:hAnsi="Arial"/>
          <w:color w:val="auto"/>
          <w:szCs w:val="22"/>
        </w:rPr>
        <w:t xml:space="preserve"> the need</w:t>
      </w:r>
      <w:r w:rsidRPr="00DF4A1A">
        <w:rPr>
          <w:rFonts w:ascii="Arial" w:eastAsia="Times New Roman" w:hAnsi="Arial"/>
          <w:color w:val="auto"/>
          <w:szCs w:val="22"/>
        </w:rPr>
        <w:t xml:space="preserve"> to help provide work experiential opportunities for students.</w:t>
      </w:r>
    </w:p>
    <w:p w:rsidR="003F5C1F" w:rsidRPr="0000766D" w:rsidRDefault="003F5C1F" w:rsidP="00DF4A1A">
      <w:pPr>
        <w:pStyle w:val="PlainText"/>
        <w:ind w:left="720"/>
        <w:rPr>
          <w:rFonts w:ascii="Arial" w:eastAsia="Times New Roman" w:hAnsi="Arial"/>
          <w:b/>
          <w:color w:val="auto"/>
          <w:szCs w:val="22"/>
        </w:rPr>
      </w:pPr>
    </w:p>
    <w:p w:rsidR="003F5C1F" w:rsidRPr="00DF4A1A" w:rsidRDefault="00EB4D70" w:rsidP="00DF4A1A">
      <w:pPr>
        <w:pStyle w:val="PlainText"/>
        <w:ind w:left="720"/>
        <w:rPr>
          <w:rFonts w:ascii="Arial" w:eastAsia="Times New Roman" w:hAnsi="Arial"/>
          <w:color w:val="auto"/>
          <w:szCs w:val="22"/>
        </w:rPr>
      </w:pPr>
      <w:r>
        <w:rPr>
          <w:rFonts w:ascii="Arial" w:eastAsia="Times New Roman" w:hAnsi="Arial"/>
          <w:color w:val="auto"/>
          <w:szCs w:val="22"/>
        </w:rPr>
        <w:t>They noted</w:t>
      </w:r>
      <w:r w:rsidR="003F5C1F" w:rsidRPr="00DF4A1A">
        <w:rPr>
          <w:rFonts w:ascii="Arial" w:eastAsia="Times New Roman" w:hAnsi="Arial"/>
          <w:color w:val="auto"/>
          <w:szCs w:val="22"/>
        </w:rPr>
        <w:t xml:space="preserve"> tuition has gone up creating a gap. They hop</w:t>
      </w:r>
      <w:r w:rsidR="009D1781">
        <w:rPr>
          <w:rFonts w:ascii="Arial" w:eastAsia="Times New Roman" w:hAnsi="Arial"/>
          <w:color w:val="auto"/>
          <w:szCs w:val="22"/>
        </w:rPr>
        <w:t>e to advocate for an increase in</w:t>
      </w:r>
      <w:r w:rsidR="003F5C1F" w:rsidRPr="00DF4A1A">
        <w:rPr>
          <w:rFonts w:ascii="Arial" w:eastAsia="Times New Roman" w:hAnsi="Arial"/>
          <w:color w:val="auto"/>
          <w:szCs w:val="22"/>
        </w:rPr>
        <w:t xml:space="preserve"> State Need Grant, create opportunities for students to </w:t>
      </w:r>
      <w:r>
        <w:rPr>
          <w:rFonts w:ascii="Arial" w:eastAsia="Times New Roman" w:hAnsi="Arial"/>
          <w:color w:val="auto"/>
          <w:szCs w:val="22"/>
        </w:rPr>
        <w:t>enter</w:t>
      </w:r>
      <w:r w:rsidR="003F5C1F" w:rsidRPr="00DF4A1A">
        <w:rPr>
          <w:rFonts w:ascii="Arial" w:eastAsia="Times New Roman" w:hAnsi="Arial"/>
          <w:color w:val="auto"/>
          <w:szCs w:val="22"/>
        </w:rPr>
        <w:t xml:space="preserve"> the workforce.</w:t>
      </w:r>
    </w:p>
    <w:p w:rsidR="003F5C1F" w:rsidRPr="00DF4A1A" w:rsidRDefault="003F5C1F" w:rsidP="00DF4A1A">
      <w:pPr>
        <w:pStyle w:val="PlainText"/>
        <w:ind w:left="720"/>
        <w:rPr>
          <w:rFonts w:ascii="Arial" w:eastAsia="Times New Roman" w:hAnsi="Arial"/>
          <w:color w:val="auto"/>
          <w:szCs w:val="22"/>
        </w:rPr>
      </w:pPr>
      <w:r w:rsidRPr="00DF4A1A">
        <w:rPr>
          <w:rFonts w:ascii="Arial" w:eastAsia="Times New Roman" w:hAnsi="Arial"/>
          <w:color w:val="auto"/>
          <w:szCs w:val="22"/>
        </w:rPr>
        <w:t>ICW believes the potential is huge if the sectors and WSAC work together. They will be engaged in legislature on a number of fronts which will be in the strat</w:t>
      </w:r>
      <w:r w:rsidR="00F954A5">
        <w:rPr>
          <w:rFonts w:ascii="Arial" w:eastAsia="Times New Roman" w:hAnsi="Arial"/>
          <w:color w:val="auto"/>
          <w:szCs w:val="22"/>
        </w:rPr>
        <w:t xml:space="preserve">egic plan. They will be active </w:t>
      </w:r>
      <w:r w:rsidRPr="00DF4A1A">
        <w:rPr>
          <w:rFonts w:ascii="Arial" w:eastAsia="Times New Roman" w:hAnsi="Arial"/>
          <w:color w:val="auto"/>
          <w:szCs w:val="22"/>
        </w:rPr>
        <w:t>in</w:t>
      </w:r>
      <w:r w:rsidR="00F954A5">
        <w:rPr>
          <w:rFonts w:ascii="Arial" w:eastAsia="Times New Roman" w:hAnsi="Arial"/>
          <w:color w:val="auto"/>
          <w:szCs w:val="22"/>
        </w:rPr>
        <w:t xml:space="preserve"> the</w:t>
      </w:r>
      <w:r w:rsidRPr="00DF4A1A">
        <w:rPr>
          <w:rFonts w:ascii="Arial" w:eastAsia="Times New Roman" w:hAnsi="Arial"/>
          <w:color w:val="auto"/>
          <w:szCs w:val="22"/>
        </w:rPr>
        <w:t xml:space="preserve"> SNG conversation. </w:t>
      </w:r>
    </w:p>
    <w:p w:rsidR="003F5C1F" w:rsidRPr="00DF4A1A" w:rsidRDefault="003F5C1F" w:rsidP="003F5C1F">
      <w:pPr>
        <w:pStyle w:val="PlainText"/>
      </w:pPr>
    </w:p>
    <w:p w:rsidR="003F5C1F" w:rsidRPr="00DF4A1A" w:rsidRDefault="003F5C1F" w:rsidP="003F5C1F">
      <w:pPr>
        <w:rPr>
          <w:b/>
          <w:color w:val="000000" w:themeColor="text1"/>
          <w:sz w:val="28"/>
          <w:szCs w:val="24"/>
        </w:rPr>
      </w:pPr>
      <w:r w:rsidRPr="00DF4A1A">
        <w:rPr>
          <w:b/>
          <w:color w:val="000000" w:themeColor="text1"/>
          <w:sz w:val="28"/>
          <w:szCs w:val="24"/>
        </w:rPr>
        <w:t>Agency Budget Overview and 2015-17 Budget Request</w:t>
      </w:r>
    </w:p>
    <w:p w:rsidR="003F5C1F" w:rsidRDefault="003F5C1F" w:rsidP="003F5C1F">
      <w:pPr>
        <w:rPr>
          <w:b/>
          <w:color w:val="000000" w:themeColor="text1"/>
          <w:sz w:val="24"/>
          <w:szCs w:val="24"/>
        </w:rPr>
      </w:pPr>
      <w:r w:rsidRPr="00DF4A1A">
        <w:rPr>
          <w:b/>
          <w:color w:val="000000" w:themeColor="text1"/>
          <w:sz w:val="24"/>
          <w:szCs w:val="24"/>
        </w:rPr>
        <w:t xml:space="preserve">Don Bennett, Deputy Director, WSAC </w:t>
      </w:r>
    </w:p>
    <w:p w:rsidR="003F5C1F" w:rsidRDefault="003F5C1F" w:rsidP="003F5C1F">
      <w:pPr>
        <w:rPr>
          <w:b/>
          <w:color w:val="000000" w:themeColor="text1"/>
          <w:sz w:val="24"/>
          <w:szCs w:val="24"/>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The Office of Financial Management issued instructions for submission of biennial budget requests, which are summarized in a memo from OFM Director David Schumacher. WSAC’s agency budget request is due on Sept. 12, 2014.</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Decision packages comprising the 2015-17 biennial budget request will fall into three categories, as directed:</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Fifteen percent reduction of near general fund-state maintenance level</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Proposals t</w:t>
      </w:r>
      <w:r w:rsidR="009D1781">
        <w:rPr>
          <w:rFonts w:ascii="Arial" w:eastAsia="Times New Roman" w:hAnsi="Arial"/>
          <w:color w:val="auto"/>
          <w:szCs w:val="22"/>
        </w:rPr>
        <w:t>o restore identified reductions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Proposals for new or enhanced funding</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Reduction proposals must be prioritized based on impacts or consequences, ascending from simplest to implement with least impact on clients to the more difficult with greater impact. Proposals for new or enhanced funding and buybacks of reduction items must be prioritized in the one sequence, descending from the first and highest priority.</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Council members reviewed a summary of decision packages under development and discuss prioritization in the context of the Strategic Action Plan recommendations.</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WSAC Total reduction is $101,487,000, which includes:</w:t>
      </w:r>
    </w:p>
    <w:p w:rsidR="003F5C1F" w:rsidRPr="00DF4A1A" w:rsidRDefault="003F5C1F" w:rsidP="003F5C1F">
      <w:pPr>
        <w:pStyle w:val="PlainText"/>
        <w:rPr>
          <w:rFonts w:ascii="Arial" w:eastAsia="Times New Roman" w:hAnsi="Arial"/>
          <w:color w:val="auto"/>
          <w:szCs w:val="22"/>
        </w:rPr>
      </w:pPr>
    </w:p>
    <w:p w:rsidR="003F5C1F" w:rsidRPr="00DF4A1A" w:rsidRDefault="003F5C1F" w:rsidP="00DF4A1A">
      <w:pPr>
        <w:pStyle w:val="PlainText"/>
        <w:rPr>
          <w:rFonts w:ascii="Arial" w:eastAsia="Times New Roman" w:hAnsi="Arial"/>
          <w:color w:val="auto"/>
          <w:szCs w:val="22"/>
        </w:rPr>
      </w:pPr>
      <w:r w:rsidRPr="00DF4A1A">
        <w:rPr>
          <w:rFonts w:ascii="Arial" w:eastAsia="Times New Roman" w:hAnsi="Arial"/>
          <w:color w:val="auto"/>
          <w:szCs w:val="22"/>
        </w:rPr>
        <w:t>Program suspensions of almost $20,000,000. (Foster Care, CSMG, WICHE, Scholars, WAVE, Future Teachers, and Health)</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Agency Administrative reductions $1,000,000. (5 position reductions)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 xml:space="preserve">Reduce Aerospace Loans by $2,000,000.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Reduce State Need Grant by $79,471,000.</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The agency administrative reductions and SNG reductions are recommended as a "buy-back" for restoration.</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Ninety seven hundred more students would be unserved (currently 32,000 unserved) if there is a State Need Grant reduction.</w:t>
      </w:r>
    </w:p>
    <w:p w:rsidR="003F5C1F" w:rsidRDefault="003F5C1F" w:rsidP="003F5C1F">
      <w:pPr>
        <w:pStyle w:val="PlainText"/>
      </w:pPr>
    </w:p>
    <w:p w:rsidR="003F5C1F" w:rsidRPr="00DF4A1A" w:rsidRDefault="003F5C1F" w:rsidP="003F5C1F">
      <w:pPr>
        <w:rPr>
          <w:b/>
          <w:color w:val="000000" w:themeColor="text1"/>
          <w:sz w:val="28"/>
          <w:szCs w:val="24"/>
        </w:rPr>
      </w:pPr>
      <w:r w:rsidRPr="00DF4A1A">
        <w:rPr>
          <w:b/>
          <w:color w:val="000000" w:themeColor="text1"/>
          <w:sz w:val="28"/>
          <w:szCs w:val="24"/>
        </w:rPr>
        <w:t>Strategic Action Plan</w:t>
      </w:r>
    </w:p>
    <w:p w:rsidR="003F5C1F" w:rsidRDefault="003F5C1F" w:rsidP="003F5C1F">
      <w:pPr>
        <w:rPr>
          <w:b/>
          <w:color w:val="000000" w:themeColor="text1"/>
          <w:sz w:val="24"/>
          <w:szCs w:val="24"/>
        </w:rPr>
      </w:pPr>
      <w:r w:rsidRPr="00DF4A1A">
        <w:rPr>
          <w:b/>
          <w:color w:val="000000" w:themeColor="text1"/>
          <w:sz w:val="24"/>
          <w:szCs w:val="24"/>
        </w:rPr>
        <w:t xml:space="preserve">Roadmap Team (Becca Kenna-Schenk, Marc Webster, Randy Spaulding, Rachelle Sharpe, Weiya Liang, and Aaron Wyatt) </w:t>
      </w:r>
    </w:p>
    <w:p w:rsidR="003F5C1F" w:rsidRPr="00DF4A1A" w:rsidRDefault="003F5C1F" w:rsidP="003F5C1F"/>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lastRenderedPageBreak/>
        <w:t xml:space="preserve">The Ten-Year Roadmap plan is complemented with a short-term Strategic Action Plan, submitted in December of even-numbered years, establishing budget and legislative priorities necessary to implement the strategies identified in the Ten-Year Roadmap.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The Strategic Action Plan addressed the needs of high-priority Roadmap action items as well as needs related to other action items expected to emerge during the next biennium.</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Members considered program, policy, and budget recommendations for</w:t>
      </w:r>
      <w:r w:rsidR="009D1781">
        <w:rPr>
          <w:rFonts w:ascii="Arial" w:eastAsia="Times New Roman" w:hAnsi="Arial"/>
          <w:color w:val="auto"/>
          <w:szCs w:val="22"/>
        </w:rPr>
        <w:t xml:space="preserve"> the 2014 Strategic Action Plan.</w:t>
      </w:r>
      <w:r w:rsidRPr="00DF4A1A">
        <w:rPr>
          <w:rFonts w:ascii="Arial" w:eastAsia="Times New Roman" w:hAnsi="Arial"/>
          <w:color w:val="auto"/>
          <w:szCs w:val="22"/>
        </w:rPr>
        <w:t xml:space="preserve"> The proposed recommendations stem from the work of three Council committees and stakeholder input.</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On August 21, members are </w:t>
      </w:r>
      <w:r w:rsidR="00F954A5">
        <w:rPr>
          <w:rFonts w:ascii="Arial" w:eastAsia="Times New Roman" w:hAnsi="Arial"/>
          <w:color w:val="auto"/>
          <w:szCs w:val="22"/>
        </w:rPr>
        <w:t>poised</w:t>
      </w:r>
      <w:r w:rsidRPr="00DF4A1A">
        <w:rPr>
          <w:rFonts w:ascii="Arial" w:eastAsia="Times New Roman" w:hAnsi="Arial"/>
          <w:color w:val="auto"/>
          <w:szCs w:val="22"/>
        </w:rPr>
        <w:t xml:space="preserve"> to approve selected recommendations for inclusion into the plan. The Council will adopt the final 2014 Strategic Action Plan at the November Council meeting. The Strategic Action Plan is due to the Governor and Legislature by December 2014.</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Staff will facilitate a Council discussion on the Council's legislative priorities beyond those identified in the Strategic Action Plan.</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Given the major fiscal challenges facing the state in the upcoming biennium, the Council discussed how they can be most effective in its legislative advocacy efforts. They considered staff work that can be done prior to next session that would support these efforts. And discussed whether the Council want</w:t>
      </w:r>
      <w:r w:rsidR="009D1781">
        <w:rPr>
          <w:rFonts w:ascii="Arial" w:eastAsia="Times New Roman" w:hAnsi="Arial"/>
          <w:color w:val="auto"/>
          <w:szCs w:val="22"/>
        </w:rPr>
        <w:t>s</w:t>
      </w:r>
      <w:r w:rsidRPr="00DF4A1A">
        <w:rPr>
          <w:rFonts w:ascii="Arial" w:eastAsia="Times New Roman" w:hAnsi="Arial"/>
          <w:color w:val="auto"/>
          <w:szCs w:val="22"/>
        </w:rPr>
        <w:t xml:space="preserve"> to respond to legislative proposals that would decrease state support for higher education or increase state revenue.</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Marc Webster presented the Roadmap-related strategies such as:</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Ensuring cost is not a barrier for low-income students. The Council will ask for a partial funding of the State Need Grant program. The amount will be determined by </w:t>
      </w:r>
      <w:r w:rsidR="00F954A5">
        <w:rPr>
          <w:rFonts w:ascii="Arial" w:eastAsia="Times New Roman" w:hAnsi="Arial"/>
          <w:color w:val="auto"/>
          <w:szCs w:val="22"/>
        </w:rPr>
        <w:t>the number of</w:t>
      </w:r>
      <w:r w:rsidRPr="00DF4A1A">
        <w:rPr>
          <w:rFonts w:ascii="Arial" w:eastAsia="Times New Roman" w:hAnsi="Arial"/>
          <w:color w:val="auto"/>
          <w:szCs w:val="22"/>
        </w:rPr>
        <w:t xml:space="preserve"> eligible enroll</w:t>
      </w:r>
      <w:r w:rsidR="00F954A5">
        <w:rPr>
          <w:rFonts w:ascii="Arial" w:eastAsia="Times New Roman" w:hAnsi="Arial"/>
          <w:color w:val="auto"/>
          <w:szCs w:val="22"/>
        </w:rPr>
        <w:t>ments of the most recent (2013-1</w:t>
      </w:r>
      <w:r w:rsidRPr="00DF4A1A">
        <w:rPr>
          <w:rFonts w:ascii="Arial" w:eastAsia="Times New Roman" w:hAnsi="Arial"/>
          <w:color w:val="auto"/>
          <w:szCs w:val="22"/>
        </w:rPr>
        <w:t xml:space="preserve">4) academic year and determine what it would cost to fully fund and divide it by eight years.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Making college affordable. This can be done by identifying and recommending state funding policy options for postsecondary education to guide legislative appropriations to institutions, financial aid programs and tuition.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Rachelle Sharpe discussed providing greater access to work</w:t>
      </w:r>
      <w:r w:rsidR="00F954A5">
        <w:rPr>
          <w:rFonts w:ascii="Arial" w:eastAsia="Times New Roman" w:hAnsi="Arial"/>
          <w:color w:val="auto"/>
          <w:szCs w:val="22"/>
        </w:rPr>
        <w:t>-based learning opportunities. T</w:t>
      </w:r>
      <w:r w:rsidRPr="00DF4A1A">
        <w:rPr>
          <w:rFonts w:ascii="Arial" w:eastAsia="Times New Roman" w:hAnsi="Arial"/>
          <w:color w:val="auto"/>
          <w:szCs w:val="22"/>
        </w:rPr>
        <w:t xml:space="preserve">o </w:t>
      </w:r>
      <w:r w:rsidR="00F954A5">
        <w:rPr>
          <w:rFonts w:ascii="Arial" w:eastAsia="Times New Roman" w:hAnsi="Arial"/>
          <w:color w:val="auto"/>
          <w:szCs w:val="22"/>
        </w:rPr>
        <w:t>accomplish</w:t>
      </w:r>
      <w:r w:rsidRPr="00DF4A1A">
        <w:rPr>
          <w:rFonts w:ascii="Arial" w:eastAsia="Times New Roman" w:hAnsi="Arial"/>
          <w:color w:val="auto"/>
          <w:szCs w:val="22"/>
        </w:rPr>
        <w:t xml:space="preserve"> this, there must be an increase in investments to the State Work Study program by </w:t>
      </w:r>
      <w:r w:rsidR="00F954A5">
        <w:rPr>
          <w:rFonts w:ascii="Arial" w:eastAsia="Times New Roman" w:hAnsi="Arial"/>
          <w:color w:val="auto"/>
          <w:szCs w:val="22"/>
        </w:rPr>
        <w:t>requesting</w:t>
      </w:r>
      <w:r w:rsidRPr="00DF4A1A">
        <w:rPr>
          <w:rFonts w:ascii="Arial" w:eastAsia="Times New Roman" w:hAnsi="Arial"/>
          <w:color w:val="auto"/>
          <w:szCs w:val="22"/>
        </w:rPr>
        <w:t xml:space="preserve"> a restoration of funding.</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Employers miss the fully-funded program. Campuses have been affected by the low-funded program.</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Randy Spaulding discussed streamlining and expanding dual-credit and dual-enrollment programs to create a statewide dual-credit system available to all high school students.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Statutory recommendations are to expand high school based college courses to 9th and 10th grade students and/or to develop quality standards for high school-based college courses informed by National Alliance of Concurrent Enrollment Partnerships (NACEP) criteria.</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Funding options include:</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lastRenderedPageBreak/>
        <w:tab/>
        <w:t>Funding high school-based college courses using an appropriate split of K-12 basic education appropriation between the high school and the college.</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 xml:space="preserve">Recommending an enhancement to K-12 basic education appropriation </w:t>
      </w:r>
      <w:r w:rsidR="00F954A5">
        <w:rPr>
          <w:rFonts w:ascii="Arial" w:eastAsia="Times New Roman" w:hAnsi="Arial"/>
          <w:color w:val="auto"/>
          <w:szCs w:val="22"/>
        </w:rPr>
        <w:t>for the</w:t>
      </w:r>
      <w:r w:rsidRPr="00DF4A1A">
        <w:rPr>
          <w:rFonts w:ascii="Arial" w:eastAsia="Times New Roman" w:hAnsi="Arial"/>
          <w:color w:val="auto"/>
          <w:szCs w:val="22"/>
        </w:rPr>
        <w:t xml:space="preserve"> K-12 basic education appropriation to ensure K-12 and postsecondary costs are recognized and eliminate or reduce tuition and fees for high school-based college courses. Enhancement may also be used to help Running Start students defer expenses for fees, books, and transportation.</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b/>
        <w:t>Funding high school-based college courses through higher education appropriation and eliminate or reduce tuition and fees. Clarify Running Start is a college-based model.</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Randy Spaulding also discussed the recommendation of a funding request for a capacity study to respond to student employer, and community needs - Align system-wide programmatic, physical, and technological capacity with student, employer, and community needs.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There was some discussion about whether this is the right time to request the funding for this study. </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Rachelle Sharpe and Weiya Liang </w:t>
      </w:r>
      <w:r w:rsidR="00F954A5">
        <w:rPr>
          <w:rFonts w:ascii="Arial" w:eastAsia="Times New Roman" w:hAnsi="Arial"/>
          <w:color w:val="auto"/>
          <w:szCs w:val="22"/>
        </w:rPr>
        <w:t>shared</w:t>
      </w:r>
      <w:r w:rsidRPr="00DF4A1A">
        <w:rPr>
          <w:rFonts w:ascii="Arial" w:eastAsia="Times New Roman" w:hAnsi="Arial"/>
          <w:color w:val="auto"/>
          <w:szCs w:val="22"/>
        </w:rPr>
        <w:t xml:space="preserve"> options identified by the Committee of Student Support to increase support and resources which would ensure the success of current and prospective students at all levels. Each of these options meet the following criteria: statewide i</w:t>
      </w:r>
      <w:r w:rsidR="00F954A5">
        <w:rPr>
          <w:rFonts w:ascii="Arial" w:eastAsia="Times New Roman" w:hAnsi="Arial"/>
          <w:color w:val="auto"/>
          <w:szCs w:val="22"/>
        </w:rPr>
        <w:t>nfluence</w:t>
      </w:r>
      <w:r w:rsidRPr="00DF4A1A">
        <w:rPr>
          <w:rFonts w:ascii="Arial" w:eastAsia="Times New Roman" w:hAnsi="Arial"/>
          <w:color w:val="auto"/>
          <w:szCs w:val="22"/>
        </w:rPr>
        <w:t xml:space="preserve">, evidence-based, and greatest impact. </w:t>
      </w:r>
    </w:p>
    <w:p w:rsidR="003F5C1F" w:rsidRPr="0000766D" w:rsidRDefault="003F5C1F" w:rsidP="003F5C1F">
      <w:pPr>
        <w:pStyle w:val="PlainText"/>
        <w:rPr>
          <w:rFonts w:ascii="Arial" w:eastAsia="Times New Roman" w:hAnsi="Arial"/>
          <w:b/>
          <w:color w:val="auto"/>
          <w:szCs w:val="22"/>
        </w:rPr>
      </w:pPr>
    </w:p>
    <w:p w:rsidR="003F5C1F" w:rsidRPr="0000766D" w:rsidRDefault="003F5C1F" w:rsidP="003F5C1F">
      <w:pPr>
        <w:pStyle w:val="PlainText"/>
        <w:rPr>
          <w:rFonts w:ascii="Arial" w:eastAsia="Times New Roman" w:hAnsi="Arial"/>
          <w:b/>
          <w:color w:val="auto"/>
          <w:szCs w:val="22"/>
        </w:rPr>
      </w:pPr>
      <w:r w:rsidRPr="0000766D">
        <w:rPr>
          <w:rFonts w:ascii="Arial" w:eastAsia="Times New Roman" w:hAnsi="Arial"/>
          <w:b/>
          <w:color w:val="auto"/>
          <w:szCs w:val="22"/>
        </w:rPr>
        <w:t xml:space="preserve">Postsecondary support: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 Provide proved retention support to students most at-risk for completion by expanding or enhancing campus support services on campuses.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b.) Use statewide data sets to target adult students near completion and re-engage with the institution.</w:t>
      </w:r>
    </w:p>
    <w:p w:rsidR="003F5C1F" w:rsidRPr="00DF4A1A" w:rsidRDefault="003F5C1F" w:rsidP="003F5C1F">
      <w:pPr>
        <w:pStyle w:val="PlainText"/>
        <w:rPr>
          <w:rFonts w:ascii="Arial" w:eastAsia="Times New Roman" w:hAnsi="Arial"/>
          <w:color w:val="auto"/>
          <w:szCs w:val="22"/>
        </w:rPr>
      </w:pPr>
    </w:p>
    <w:p w:rsidR="003F5C1F" w:rsidRPr="0000766D" w:rsidRDefault="003F5C1F" w:rsidP="003F5C1F">
      <w:pPr>
        <w:pStyle w:val="PlainText"/>
        <w:rPr>
          <w:rFonts w:ascii="Arial" w:eastAsia="Times New Roman" w:hAnsi="Arial"/>
          <w:b/>
          <w:color w:val="auto"/>
          <w:szCs w:val="22"/>
        </w:rPr>
      </w:pPr>
      <w:r w:rsidRPr="0000766D">
        <w:rPr>
          <w:rFonts w:ascii="Arial" w:eastAsia="Times New Roman" w:hAnsi="Arial"/>
          <w:b/>
          <w:color w:val="auto"/>
          <w:szCs w:val="22"/>
        </w:rPr>
        <w:t>Collective Impact:</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 Provide state seed funding to develop regional approaches to forge and nourish local partnerships to leverage existing collaborative efforts and nurture the growth of new "collective impact zones" to include education, non-profits/business and civic/municipality partnerships.</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b.) Convene statewide equity and diversity collaborative and assist with the developm</w:t>
      </w:r>
      <w:r w:rsidR="00595238">
        <w:rPr>
          <w:rFonts w:ascii="Arial" w:eastAsia="Times New Roman" w:hAnsi="Arial"/>
          <w:color w:val="auto"/>
          <w:szCs w:val="22"/>
        </w:rPr>
        <w:t>ent of regional collaborative. The t</w:t>
      </w:r>
      <w:r w:rsidRPr="00DF4A1A">
        <w:rPr>
          <w:rFonts w:ascii="Arial" w:eastAsia="Times New Roman" w:hAnsi="Arial"/>
          <w:color w:val="auto"/>
          <w:szCs w:val="22"/>
        </w:rPr>
        <w:t>ask force would consist of K-12, higher education, state agency, and non-profit organizations working at the state of local level on equity and diversity issues.</w:t>
      </w:r>
    </w:p>
    <w:p w:rsidR="003F5C1F" w:rsidRPr="00DF4A1A" w:rsidRDefault="003F5C1F" w:rsidP="003F5C1F">
      <w:pPr>
        <w:pStyle w:val="PlainText"/>
        <w:rPr>
          <w:rFonts w:ascii="Arial" w:eastAsia="Times New Roman" w:hAnsi="Arial"/>
          <w:color w:val="auto"/>
          <w:szCs w:val="22"/>
        </w:rPr>
      </w:pPr>
    </w:p>
    <w:p w:rsidR="003F5C1F" w:rsidRPr="0000766D" w:rsidRDefault="003F5C1F" w:rsidP="003F5C1F">
      <w:pPr>
        <w:pStyle w:val="PlainText"/>
        <w:rPr>
          <w:rFonts w:ascii="Arial" w:eastAsia="Times New Roman" w:hAnsi="Arial"/>
          <w:b/>
          <w:color w:val="auto"/>
          <w:szCs w:val="22"/>
        </w:rPr>
      </w:pPr>
      <w:r w:rsidRPr="0000766D">
        <w:rPr>
          <w:rFonts w:ascii="Arial" w:eastAsia="Times New Roman" w:hAnsi="Arial"/>
          <w:b/>
          <w:color w:val="auto"/>
          <w:szCs w:val="22"/>
        </w:rPr>
        <w:t>K-12 Support</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 Provide systematic College Bound support from 8th grade through degree completion.</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b.) Create opportunities for college students to serve as mentors in middle and high schools not served by support programs targeting services to students most at-risk of academic success.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c.) Offer professional development opportunities statewide to engage and equip all school staff (counselors, school administrators, teachers, graduation specialist, graduation coaches, and access providers) with evidence-based practices regarding student support services, postsecondary options, and requirement,</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 refined list will be presented to the council tomorrow</w:t>
      </w:r>
      <w:r w:rsidR="00F954A5">
        <w:rPr>
          <w:rFonts w:ascii="Arial" w:eastAsia="Times New Roman" w:hAnsi="Arial"/>
          <w:color w:val="auto"/>
          <w:szCs w:val="22"/>
        </w:rPr>
        <w:t>, August 21</w:t>
      </w:r>
      <w:r w:rsidRPr="00DF4A1A">
        <w:rPr>
          <w:rFonts w:ascii="Arial" w:eastAsia="Times New Roman" w:hAnsi="Arial"/>
          <w:color w:val="auto"/>
          <w:szCs w:val="22"/>
        </w:rPr>
        <w:t>.</w:t>
      </w:r>
    </w:p>
    <w:p w:rsidR="003F5C1F" w:rsidRPr="00DF4A1A" w:rsidRDefault="003F5C1F" w:rsidP="003F5C1F">
      <w:pPr>
        <w:pStyle w:val="PlainText"/>
        <w:rPr>
          <w:rFonts w:ascii="Arial" w:eastAsia="Times New Roman" w:hAnsi="Arial"/>
          <w:color w:val="auto"/>
          <w:szCs w:val="22"/>
        </w:rPr>
      </w:pPr>
    </w:p>
    <w:p w:rsidR="00095059" w:rsidRDefault="00095059">
      <w:r>
        <w:br w:type="page"/>
      </w:r>
    </w:p>
    <w:p w:rsidR="003F5C1F" w:rsidRPr="00DF4A1A" w:rsidRDefault="003F5C1F" w:rsidP="003F5C1F">
      <w:pPr>
        <w:pStyle w:val="PlainText"/>
        <w:rPr>
          <w:rFonts w:ascii="Arial" w:eastAsia="Times New Roman" w:hAnsi="Arial"/>
          <w:color w:val="auto"/>
          <w:szCs w:val="22"/>
        </w:rPr>
      </w:pPr>
    </w:p>
    <w:p w:rsidR="003F5C1F" w:rsidRPr="0000766D" w:rsidRDefault="003F5C1F" w:rsidP="003F5C1F">
      <w:pPr>
        <w:rPr>
          <w:b/>
          <w:color w:val="000000" w:themeColor="text1"/>
          <w:sz w:val="28"/>
          <w:szCs w:val="24"/>
        </w:rPr>
      </w:pPr>
      <w:r w:rsidRPr="0000766D">
        <w:rPr>
          <w:b/>
          <w:color w:val="000000" w:themeColor="text1"/>
          <w:sz w:val="28"/>
          <w:szCs w:val="24"/>
        </w:rPr>
        <w:t xml:space="preserve">Legislative Priorities </w:t>
      </w:r>
      <w:proofErr w:type="gramStart"/>
      <w:r w:rsidRPr="0000766D">
        <w:rPr>
          <w:b/>
          <w:color w:val="000000" w:themeColor="text1"/>
          <w:sz w:val="28"/>
          <w:szCs w:val="24"/>
        </w:rPr>
        <w:t>Beyond</w:t>
      </w:r>
      <w:proofErr w:type="gramEnd"/>
      <w:r w:rsidRPr="0000766D">
        <w:rPr>
          <w:b/>
          <w:color w:val="000000" w:themeColor="text1"/>
          <w:sz w:val="28"/>
          <w:szCs w:val="24"/>
        </w:rPr>
        <w:t xml:space="preserve"> Strategic Action Plan</w:t>
      </w:r>
    </w:p>
    <w:p w:rsidR="003F5C1F" w:rsidRPr="0000766D" w:rsidRDefault="003F5C1F" w:rsidP="003F5C1F">
      <w:pPr>
        <w:rPr>
          <w:b/>
          <w:color w:val="000000" w:themeColor="text1"/>
          <w:sz w:val="24"/>
          <w:szCs w:val="24"/>
        </w:rPr>
      </w:pPr>
      <w:r w:rsidRPr="0000766D">
        <w:rPr>
          <w:b/>
          <w:color w:val="000000" w:themeColor="text1"/>
          <w:sz w:val="24"/>
          <w:szCs w:val="24"/>
        </w:rPr>
        <w:t>Becca Kenna-Schenk, Marc Webster</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Becca Kenna-Schenk and Marc Webster facilitated a Council discussion on the Council's legislative priorities beyond those identified in the Strategic Action Plan.</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Given the major fiscal challenges facing the state in the upcoming biennium, the Council discussed how they can be most effective in its legislative advocacy efforts.</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The Attainment and Advocacy Talking Points document was discussed by Council and the Roadmap Team.</w:t>
      </w:r>
    </w:p>
    <w:p w:rsidR="003F5C1F" w:rsidRPr="00DF4A1A" w:rsidRDefault="003F5C1F" w:rsidP="003F5C1F">
      <w:pPr>
        <w:pStyle w:val="PlainText"/>
        <w:rPr>
          <w:rFonts w:ascii="Arial" w:eastAsia="Times New Roman" w:hAnsi="Arial"/>
          <w:color w:val="auto"/>
          <w:szCs w:val="22"/>
        </w:rPr>
      </w:pP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Washington is in a global race for jobs and talent and our state's educational attainment goals set the pace.</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Postsecondary education is vital for Washington's current and future prosperity.</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 xml:space="preserve">Commitment is the key to achieving our goals - it takes a state.  </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A high school diploma is a crucial first step.</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Everyone benefits from the high returns on investment in education.</w:t>
      </w:r>
    </w:p>
    <w:p w:rsidR="003F5C1F" w:rsidRPr="00DF4A1A" w:rsidRDefault="003F5C1F" w:rsidP="003F5C1F">
      <w:pPr>
        <w:pStyle w:val="PlainText"/>
        <w:rPr>
          <w:rFonts w:ascii="Arial" w:eastAsia="Times New Roman" w:hAnsi="Arial"/>
          <w:color w:val="auto"/>
          <w:szCs w:val="22"/>
        </w:rPr>
      </w:pPr>
      <w:r w:rsidRPr="00DF4A1A">
        <w:rPr>
          <w:rFonts w:ascii="Arial" w:eastAsia="Times New Roman" w:hAnsi="Arial"/>
          <w:color w:val="auto"/>
          <w:szCs w:val="22"/>
        </w:rPr>
        <w:t>We must commit to reinvesting in postsecondary education.</w:t>
      </w:r>
    </w:p>
    <w:p w:rsidR="003F5C1F" w:rsidRDefault="003F5C1F" w:rsidP="003F5C1F">
      <w:pPr>
        <w:pStyle w:val="PlainText"/>
      </w:pPr>
    </w:p>
    <w:p w:rsidR="003F5C1F" w:rsidRDefault="003F5C1F" w:rsidP="003F5C1F">
      <w:pPr>
        <w:pStyle w:val="PlainText"/>
      </w:pPr>
    </w:p>
    <w:p w:rsidR="003930EC" w:rsidRDefault="003F5C1F">
      <w:r>
        <w:t xml:space="preserve">6:00 p.m. Executive Session – Executive Director Evaluation </w:t>
      </w:r>
    </w:p>
    <w:p w:rsidR="0000766D" w:rsidRDefault="0000766D" w:rsidP="009B3688">
      <w:pPr>
        <w:jc w:val="center"/>
      </w:pPr>
    </w:p>
    <w:p w:rsidR="0000766D" w:rsidRDefault="0000766D" w:rsidP="009B3688">
      <w:pPr>
        <w:jc w:val="center"/>
      </w:pPr>
    </w:p>
    <w:p w:rsidR="009B3688" w:rsidRDefault="009B3688" w:rsidP="009B3688">
      <w:pPr>
        <w:jc w:val="center"/>
        <w:rPr>
          <w:sz w:val="24"/>
          <w:szCs w:val="24"/>
        </w:rPr>
      </w:pPr>
      <w:r>
        <w:rPr>
          <w:sz w:val="24"/>
          <w:szCs w:val="24"/>
        </w:rPr>
        <w:t>August 21, 2014</w:t>
      </w:r>
    </w:p>
    <w:p w:rsidR="009B3688" w:rsidRPr="00DF4A1A" w:rsidRDefault="009B3688" w:rsidP="009B3688">
      <w:pPr>
        <w:jc w:val="center"/>
        <w:rPr>
          <w:sz w:val="24"/>
          <w:szCs w:val="24"/>
        </w:rPr>
      </w:pPr>
      <w:r>
        <w:rPr>
          <w:sz w:val="24"/>
          <w:szCs w:val="24"/>
        </w:rPr>
        <w:t xml:space="preserve">University of Washington – Tacoma </w:t>
      </w:r>
    </w:p>
    <w:p w:rsidR="009B3688" w:rsidRPr="00DF4A1A" w:rsidRDefault="009B3688" w:rsidP="009B3688">
      <w:pPr>
        <w:jc w:val="center"/>
        <w:rPr>
          <w:sz w:val="24"/>
          <w:szCs w:val="24"/>
        </w:rPr>
      </w:pPr>
      <w:r>
        <w:rPr>
          <w:sz w:val="24"/>
          <w:szCs w:val="24"/>
        </w:rPr>
        <w:t>Tacoma</w:t>
      </w:r>
      <w:r w:rsidRPr="00DF4A1A">
        <w:rPr>
          <w:sz w:val="24"/>
          <w:szCs w:val="24"/>
        </w:rPr>
        <w:t xml:space="preserve">, Washington </w:t>
      </w:r>
    </w:p>
    <w:p w:rsidR="009B3688" w:rsidRPr="00DF4A1A" w:rsidRDefault="009B3688" w:rsidP="009B3688">
      <w:pPr>
        <w:jc w:val="center"/>
        <w:rPr>
          <w:sz w:val="24"/>
          <w:szCs w:val="24"/>
        </w:rPr>
      </w:pPr>
    </w:p>
    <w:p w:rsidR="009B3688" w:rsidRPr="00DF4A1A" w:rsidRDefault="009B3688" w:rsidP="009B3688">
      <w:pPr>
        <w:jc w:val="center"/>
        <w:rPr>
          <w:b/>
          <w:sz w:val="28"/>
          <w:szCs w:val="24"/>
        </w:rPr>
      </w:pPr>
      <w:r w:rsidRPr="00DF4A1A">
        <w:rPr>
          <w:b/>
          <w:sz w:val="28"/>
          <w:szCs w:val="24"/>
        </w:rPr>
        <w:t>MINUTES</w:t>
      </w:r>
    </w:p>
    <w:p w:rsidR="009B3688" w:rsidRPr="00DF4A1A" w:rsidRDefault="009B3688" w:rsidP="009B3688">
      <w:pPr>
        <w:jc w:val="center"/>
        <w:rPr>
          <w:sz w:val="24"/>
          <w:szCs w:val="24"/>
        </w:rPr>
      </w:pPr>
    </w:p>
    <w:p w:rsidR="009B3688" w:rsidRPr="00DF4A1A" w:rsidRDefault="009B3688" w:rsidP="009B3688">
      <w:pPr>
        <w:rPr>
          <w:b/>
          <w:sz w:val="28"/>
          <w:szCs w:val="24"/>
        </w:rPr>
      </w:pPr>
      <w:r w:rsidRPr="00DF4A1A">
        <w:rPr>
          <w:b/>
          <w:sz w:val="28"/>
          <w:szCs w:val="24"/>
        </w:rPr>
        <w:t xml:space="preserve">Members attending: </w:t>
      </w:r>
    </w:p>
    <w:p w:rsidR="009B3688" w:rsidRPr="00DF4A1A" w:rsidRDefault="005563BF" w:rsidP="009B3688">
      <w:pPr>
        <w:rPr>
          <w:color w:val="000000" w:themeColor="text1"/>
          <w:sz w:val="24"/>
          <w:szCs w:val="24"/>
        </w:rPr>
      </w:pPr>
      <w:r w:rsidRPr="00897DD1">
        <w:rPr>
          <w:color w:val="000000" w:themeColor="text1"/>
          <w:sz w:val="24"/>
          <w:szCs w:val="24"/>
          <w:highlight w:val="yellow"/>
        </w:rPr>
        <w:t>Jeff Charbonneau,</w:t>
      </w:r>
      <w:r>
        <w:rPr>
          <w:color w:val="000000" w:themeColor="text1"/>
          <w:sz w:val="24"/>
          <w:szCs w:val="24"/>
        </w:rPr>
        <w:t xml:space="preserve"> </w:t>
      </w:r>
      <w:r w:rsidR="00170A33" w:rsidRPr="00DF4A1A">
        <w:rPr>
          <w:color w:val="000000" w:themeColor="text1"/>
          <w:sz w:val="24"/>
          <w:szCs w:val="24"/>
        </w:rPr>
        <w:t>Maud Daudon, Paul Francis, Rai Nauman Mumtaz</w:t>
      </w:r>
      <w:r w:rsidR="00170A33">
        <w:rPr>
          <w:color w:val="000000" w:themeColor="text1"/>
          <w:sz w:val="24"/>
          <w:szCs w:val="24"/>
        </w:rPr>
        <w:t>,</w:t>
      </w:r>
      <w:r w:rsidR="00170A33" w:rsidRPr="00DF4A1A">
        <w:rPr>
          <w:color w:val="000000" w:themeColor="text1"/>
          <w:sz w:val="24"/>
          <w:szCs w:val="24"/>
        </w:rPr>
        <w:t xml:space="preserve"> Ray Lawton, </w:t>
      </w:r>
      <w:r w:rsidR="00170A33">
        <w:rPr>
          <w:color w:val="000000" w:themeColor="text1"/>
          <w:sz w:val="24"/>
          <w:szCs w:val="24"/>
        </w:rPr>
        <w:t>Scott Brittain.</w:t>
      </w:r>
    </w:p>
    <w:p w:rsidR="009B3688" w:rsidRPr="00DF4A1A" w:rsidRDefault="009B3688" w:rsidP="009B3688">
      <w:pPr>
        <w:rPr>
          <w:color w:val="000000" w:themeColor="text1"/>
          <w:sz w:val="24"/>
          <w:szCs w:val="24"/>
        </w:rPr>
      </w:pPr>
    </w:p>
    <w:p w:rsidR="009B3688" w:rsidRPr="00DF4A1A" w:rsidRDefault="009B3688" w:rsidP="009B3688">
      <w:pPr>
        <w:rPr>
          <w:b/>
          <w:color w:val="000000" w:themeColor="text1"/>
          <w:sz w:val="28"/>
          <w:szCs w:val="24"/>
        </w:rPr>
      </w:pPr>
      <w:r w:rsidRPr="00DF4A1A">
        <w:rPr>
          <w:b/>
          <w:color w:val="000000" w:themeColor="text1"/>
          <w:sz w:val="28"/>
          <w:szCs w:val="24"/>
        </w:rPr>
        <w:t xml:space="preserve">Staff attending: </w:t>
      </w:r>
    </w:p>
    <w:p w:rsidR="009B3688" w:rsidRPr="00DF4A1A" w:rsidRDefault="009B3688" w:rsidP="009B3688">
      <w:pPr>
        <w:rPr>
          <w:color w:val="000000" w:themeColor="text1"/>
          <w:sz w:val="24"/>
          <w:szCs w:val="24"/>
        </w:rPr>
      </w:pPr>
      <w:r w:rsidRPr="00DF4A1A">
        <w:rPr>
          <w:color w:val="000000" w:themeColor="text1"/>
          <w:sz w:val="24"/>
          <w:szCs w:val="24"/>
        </w:rPr>
        <w:t xml:space="preserve">Gene Sharratt, Aaron Wyatt, Becca Kenna-Schenk, </w:t>
      </w:r>
      <w:r w:rsidR="00EC0295">
        <w:rPr>
          <w:color w:val="000000" w:themeColor="text1"/>
          <w:sz w:val="24"/>
          <w:szCs w:val="24"/>
        </w:rPr>
        <w:t xml:space="preserve">Becky Thompson, </w:t>
      </w:r>
      <w:r w:rsidRPr="00DF4A1A">
        <w:rPr>
          <w:color w:val="000000" w:themeColor="text1"/>
          <w:sz w:val="24"/>
          <w:szCs w:val="24"/>
        </w:rPr>
        <w:t xml:space="preserve">Crystal Vaughan, Don Bennett, Emily Persky, Kristin Ritter, </w:t>
      </w:r>
      <w:r w:rsidR="00EC0295">
        <w:rPr>
          <w:color w:val="000000" w:themeColor="text1"/>
          <w:sz w:val="24"/>
          <w:szCs w:val="24"/>
        </w:rPr>
        <w:t xml:space="preserve">Marc Webster, </w:t>
      </w:r>
      <w:r w:rsidR="00170A33">
        <w:rPr>
          <w:color w:val="000000" w:themeColor="text1"/>
          <w:sz w:val="24"/>
          <w:szCs w:val="24"/>
        </w:rPr>
        <w:t xml:space="preserve">Noreen Light, </w:t>
      </w:r>
      <w:r w:rsidR="00EC0295">
        <w:rPr>
          <w:color w:val="000000" w:themeColor="text1"/>
          <w:sz w:val="24"/>
          <w:szCs w:val="24"/>
        </w:rPr>
        <w:t>Rachelle Sharpe, and Randy Spaulding.</w:t>
      </w:r>
      <w:r w:rsidRPr="00DF4A1A">
        <w:rPr>
          <w:color w:val="000000" w:themeColor="text1"/>
          <w:sz w:val="24"/>
          <w:szCs w:val="24"/>
        </w:rPr>
        <w:t xml:space="preserve"> </w:t>
      </w:r>
    </w:p>
    <w:p w:rsidR="009B3688" w:rsidRPr="00DF4A1A" w:rsidRDefault="009B3688" w:rsidP="009B3688">
      <w:pPr>
        <w:rPr>
          <w:color w:val="000000" w:themeColor="text1"/>
          <w:sz w:val="24"/>
          <w:szCs w:val="24"/>
        </w:rPr>
      </w:pPr>
    </w:p>
    <w:p w:rsidR="009B3688" w:rsidRDefault="009B3688" w:rsidP="009B3688">
      <w:pPr>
        <w:pStyle w:val="Style2"/>
        <w:rPr>
          <w:rFonts w:ascii="Arial" w:eastAsia="Times New Roman" w:hAnsi="Arial" w:cs="Arial"/>
        </w:rPr>
      </w:pPr>
      <w:r w:rsidRPr="00DF4A1A">
        <w:rPr>
          <w:rFonts w:ascii="Arial" w:eastAsia="Times New Roman" w:hAnsi="Arial" w:cs="Arial"/>
        </w:rPr>
        <w:t xml:space="preserve">The meeting was called to order at </w:t>
      </w:r>
      <w:r>
        <w:rPr>
          <w:rFonts w:ascii="Arial" w:eastAsia="Times New Roman" w:hAnsi="Arial" w:cs="Arial"/>
        </w:rPr>
        <w:t>9</w:t>
      </w:r>
      <w:r w:rsidRPr="00DF4A1A">
        <w:rPr>
          <w:rFonts w:ascii="Arial" w:eastAsia="Times New Roman" w:hAnsi="Arial" w:cs="Arial"/>
        </w:rPr>
        <w:t>:</w:t>
      </w:r>
      <w:r>
        <w:rPr>
          <w:rFonts w:ascii="Arial" w:eastAsia="Times New Roman" w:hAnsi="Arial" w:cs="Arial"/>
        </w:rPr>
        <w:t>15</w:t>
      </w:r>
      <w:r w:rsidRPr="00DF4A1A">
        <w:rPr>
          <w:rFonts w:ascii="Arial" w:eastAsia="Times New Roman" w:hAnsi="Arial" w:cs="Arial"/>
        </w:rPr>
        <w:t xml:space="preserve"> a.m. by Chair </w:t>
      </w:r>
      <w:r>
        <w:rPr>
          <w:rFonts w:ascii="Arial" w:eastAsia="Times New Roman" w:hAnsi="Arial" w:cs="Arial"/>
        </w:rPr>
        <w:t>Maud Daudon</w:t>
      </w:r>
      <w:r w:rsidRPr="00DF4A1A">
        <w:rPr>
          <w:rFonts w:ascii="Arial" w:eastAsia="Times New Roman" w:hAnsi="Arial" w:cs="Arial"/>
        </w:rPr>
        <w:t xml:space="preserve">. </w:t>
      </w:r>
    </w:p>
    <w:p w:rsidR="00DA7C63" w:rsidRPr="00DF4A1A" w:rsidRDefault="00DA7C63" w:rsidP="00DA7C63">
      <w:pPr>
        <w:rPr>
          <w:color w:val="000000" w:themeColor="text1"/>
          <w:sz w:val="24"/>
          <w:szCs w:val="24"/>
        </w:rPr>
      </w:pPr>
    </w:p>
    <w:p w:rsidR="00DA7C63" w:rsidRPr="00DF4A1A" w:rsidRDefault="00DA7C63" w:rsidP="00DA7C63">
      <w:pPr>
        <w:rPr>
          <w:color w:val="000000" w:themeColor="text1"/>
          <w:sz w:val="28"/>
          <w:szCs w:val="24"/>
        </w:rPr>
      </w:pPr>
      <w:r w:rsidRPr="00DF4A1A">
        <w:rPr>
          <w:b/>
          <w:color w:val="000000" w:themeColor="text1"/>
          <w:sz w:val="28"/>
          <w:szCs w:val="24"/>
        </w:rPr>
        <w:t>Consent Agenda</w:t>
      </w:r>
    </w:p>
    <w:p w:rsidR="00DA7C63" w:rsidRPr="00DF4A1A" w:rsidRDefault="00DA7C63" w:rsidP="00DA7C63">
      <w:pPr>
        <w:rPr>
          <w:color w:val="000000" w:themeColor="text1"/>
          <w:sz w:val="24"/>
          <w:szCs w:val="24"/>
        </w:rPr>
      </w:pPr>
    </w:p>
    <w:p w:rsidR="00DA7C63" w:rsidRPr="00DF4A1A" w:rsidRDefault="00DA7C63" w:rsidP="00DA7C63">
      <w:pPr>
        <w:rPr>
          <w:color w:val="000000" w:themeColor="text1"/>
          <w:sz w:val="24"/>
          <w:szCs w:val="24"/>
        </w:rPr>
      </w:pPr>
      <w:r w:rsidRPr="00DF4A1A">
        <w:rPr>
          <w:color w:val="000000" w:themeColor="text1"/>
          <w:sz w:val="24"/>
          <w:szCs w:val="24"/>
        </w:rPr>
        <w:t xml:space="preserve">Motion was made to approve the Consent Agenda as presented. </w:t>
      </w:r>
    </w:p>
    <w:p w:rsidR="00DA7C63" w:rsidRPr="00DF4A1A" w:rsidRDefault="00DA7C63" w:rsidP="00DA7C63">
      <w:pPr>
        <w:rPr>
          <w:color w:val="000000" w:themeColor="text1"/>
          <w:sz w:val="24"/>
          <w:szCs w:val="24"/>
        </w:rPr>
      </w:pPr>
      <w:r w:rsidRPr="00DF4A1A">
        <w:rPr>
          <w:color w:val="000000" w:themeColor="text1"/>
          <w:sz w:val="24"/>
          <w:szCs w:val="24"/>
        </w:rPr>
        <w:t xml:space="preserve">Motion seconded. </w:t>
      </w:r>
    </w:p>
    <w:p w:rsidR="000016B4" w:rsidRDefault="00DA7C63">
      <w:pPr>
        <w:rPr>
          <w:color w:val="000000" w:themeColor="text1"/>
          <w:sz w:val="24"/>
          <w:szCs w:val="24"/>
        </w:rPr>
      </w:pPr>
      <w:r w:rsidRPr="00DF4A1A">
        <w:rPr>
          <w:color w:val="000000" w:themeColor="text1"/>
          <w:sz w:val="24"/>
          <w:szCs w:val="24"/>
        </w:rPr>
        <w:t xml:space="preserve">Motion carried. </w:t>
      </w:r>
      <w:r w:rsidR="000016B4">
        <w:rPr>
          <w:color w:val="000000" w:themeColor="text1"/>
          <w:sz w:val="24"/>
          <w:szCs w:val="24"/>
        </w:rPr>
        <w:br w:type="page"/>
      </w:r>
    </w:p>
    <w:p w:rsidR="00DA7C63" w:rsidRPr="00DF4A1A" w:rsidRDefault="00DA7C63" w:rsidP="00DA7C63">
      <w:pPr>
        <w:rPr>
          <w:color w:val="000000" w:themeColor="text1"/>
          <w:sz w:val="24"/>
          <w:szCs w:val="24"/>
        </w:rPr>
      </w:pPr>
    </w:p>
    <w:p w:rsidR="009B3688" w:rsidRDefault="009B3688">
      <w:pPr>
        <w:rPr>
          <w:b/>
          <w:color w:val="000000" w:themeColor="text1"/>
          <w:sz w:val="24"/>
          <w:szCs w:val="24"/>
        </w:rPr>
      </w:pPr>
    </w:p>
    <w:p w:rsidR="009B3688" w:rsidRPr="00DA7C63" w:rsidRDefault="009B3688" w:rsidP="009B3688">
      <w:pPr>
        <w:pStyle w:val="PlainText"/>
        <w:rPr>
          <w:rFonts w:ascii="Arial" w:eastAsia="Times New Roman" w:hAnsi="Arial"/>
          <w:color w:val="000000" w:themeColor="text1"/>
          <w:sz w:val="24"/>
          <w:szCs w:val="24"/>
        </w:rPr>
      </w:pPr>
      <w:r w:rsidRPr="00DA7C63">
        <w:rPr>
          <w:rFonts w:ascii="Arial" w:eastAsia="Times New Roman" w:hAnsi="Arial"/>
          <w:b/>
          <w:color w:val="000000" w:themeColor="text1"/>
          <w:sz w:val="24"/>
          <w:szCs w:val="24"/>
        </w:rPr>
        <w:t>Welcome – Dr. Kenyon S. Chan, Chancellor, UW – Tacoma</w:t>
      </w:r>
      <w:r w:rsidRPr="00DA7C63">
        <w:rPr>
          <w:rFonts w:ascii="Arial" w:eastAsia="Times New Roman" w:hAnsi="Arial"/>
          <w:color w:val="000000" w:themeColor="text1"/>
          <w:sz w:val="24"/>
          <w:szCs w:val="24"/>
        </w:rPr>
        <w:t xml:space="preserve"> </w:t>
      </w:r>
    </w:p>
    <w:p w:rsidR="00DA7C63" w:rsidRDefault="00DA7C63" w:rsidP="009B3688">
      <w:pPr>
        <w:pStyle w:val="PlainText"/>
      </w:pPr>
    </w:p>
    <w:p w:rsidR="009B3688" w:rsidRPr="00DA7C63" w:rsidRDefault="009B3688" w:rsidP="00DA7C63">
      <w:pPr>
        <w:rPr>
          <w:color w:val="000000" w:themeColor="text1"/>
          <w:sz w:val="24"/>
          <w:szCs w:val="24"/>
        </w:rPr>
      </w:pPr>
      <w:r w:rsidRPr="00DA7C63">
        <w:rPr>
          <w:color w:val="000000" w:themeColor="text1"/>
          <w:sz w:val="24"/>
          <w:szCs w:val="24"/>
        </w:rPr>
        <w:t xml:space="preserve">Introductions </w:t>
      </w:r>
      <w:r w:rsidR="00DA7C63" w:rsidRPr="00DA7C63">
        <w:rPr>
          <w:color w:val="000000" w:themeColor="text1"/>
          <w:sz w:val="24"/>
          <w:szCs w:val="24"/>
        </w:rPr>
        <w:t xml:space="preserve">were made </w:t>
      </w:r>
      <w:r w:rsidR="00DA7C63">
        <w:rPr>
          <w:color w:val="000000" w:themeColor="text1"/>
          <w:sz w:val="24"/>
          <w:szCs w:val="24"/>
        </w:rPr>
        <w:t>around the room.</w:t>
      </w:r>
    </w:p>
    <w:p w:rsidR="009B3688" w:rsidRDefault="009B3688" w:rsidP="009B3688">
      <w:pPr>
        <w:pStyle w:val="PlainText"/>
      </w:pPr>
    </w:p>
    <w:p w:rsidR="009B3688" w:rsidRPr="00DA7C63" w:rsidRDefault="009B3688" w:rsidP="00DA7C63">
      <w:pPr>
        <w:rPr>
          <w:b/>
          <w:color w:val="000000" w:themeColor="text1"/>
          <w:sz w:val="28"/>
          <w:szCs w:val="24"/>
        </w:rPr>
      </w:pPr>
      <w:r w:rsidRPr="00DA7C63">
        <w:rPr>
          <w:b/>
          <w:color w:val="000000" w:themeColor="text1"/>
          <w:sz w:val="28"/>
          <w:szCs w:val="24"/>
        </w:rPr>
        <w:t>Executive Update, Gene Sharratt</w:t>
      </w:r>
    </w:p>
    <w:p w:rsidR="009B3688" w:rsidRPr="00DA7C63" w:rsidRDefault="009B3688" w:rsidP="00DA7C63">
      <w:pPr>
        <w:pStyle w:val="PlainText"/>
        <w:rPr>
          <w:rFonts w:ascii="Arial" w:eastAsia="Times New Roman" w:hAnsi="Arial"/>
          <w:color w:val="000000" w:themeColor="text1"/>
          <w:sz w:val="24"/>
          <w:szCs w:val="24"/>
        </w:rPr>
      </w:pPr>
      <w:r w:rsidRPr="00DA7C63">
        <w:rPr>
          <w:rFonts w:ascii="Arial" w:eastAsia="Times New Roman" w:hAnsi="Arial"/>
          <w:color w:val="000000" w:themeColor="text1"/>
          <w:sz w:val="24"/>
          <w:szCs w:val="24"/>
        </w:rPr>
        <w:t>The Executive Update provided members with a review of current agency work-related to program administration and policy. Some of the highlights included:</w:t>
      </w:r>
    </w:p>
    <w:p w:rsid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r>
    </w:p>
    <w:p w:rsidR="009B3688" w:rsidRPr="00DA7C63" w:rsidRDefault="009B3688" w:rsidP="00DA7C63">
      <w:pPr>
        <w:pStyle w:val="PlainText"/>
        <w:ind w:firstLine="720"/>
        <w:rPr>
          <w:rFonts w:ascii="Arial" w:eastAsia="Times New Roman" w:hAnsi="Arial"/>
          <w:color w:val="auto"/>
          <w:szCs w:val="22"/>
        </w:rPr>
      </w:pPr>
      <w:r w:rsidRPr="00DA7C63">
        <w:rPr>
          <w:rFonts w:ascii="Arial" w:eastAsia="Times New Roman" w:hAnsi="Arial"/>
          <w:color w:val="auto"/>
          <w:szCs w:val="22"/>
        </w:rPr>
        <w:t>Record number of College Bound Scholarship enrollments</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r>
      <w:proofErr w:type="spellStart"/>
      <w:r w:rsidRPr="00DA7C63">
        <w:rPr>
          <w:rFonts w:ascii="Arial" w:eastAsia="Times New Roman" w:hAnsi="Arial"/>
          <w:color w:val="auto"/>
          <w:szCs w:val="22"/>
        </w:rPr>
        <w:t>ReadySetGrad</w:t>
      </w:r>
      <w:proofErr w:type="spellEnd"/>
      <w:r w:rsidRPr="00DA7C63">
        <w:rPr>
          <w:rFonts w:ascii="Arial" w:eastAsia="Times New Roman" w:hAnsi="Arial"/>
          <w:color w:val="auto"/>
          <w:szCs w:val="22"/>
        </w:rPr>
        <w:t xml:space="preserve"> improvements</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PAVE the Way Conference, Aug 12</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Finalization of agency internal plan</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Development of 2014 Strategic Action Plan</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Initiation of Roadmap measures</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GEAR UP Camus experiences</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GET payout value set for 2014-15</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GET's new website and mascot</w:t>
      </w:r>
    </w:p>
    <w:p w:rsidR="009B3688" w:rsidRPr="00DA7C63" w:rsidRDefault="009B3688" w:rsidP="00DA7C63">
      <w:pPr>
        <w:pStyle w:val="PlainText"/>
        <w:rPr>
          <w:rFonts w:ascii="Arial" w:eastAsia="Times New Roman" w:hAnsi="Arial"/>
          <w:color w:val="auto"/>
          <w:szCs w:val="22"/>
        </w:rPr>
      </w:pPr>
      <w:r w:rsidRPr="00DA7C63">
        <w:rPr>
          <w:rFonts w:ascii="Arial" w:eastAsia="Times New Roman" w:hAnsi="Arial"/>
          <w:color w:val="auto"/>
          <w:szCs w:val="22"/>
        </w:rPr>
        <w:tab/>
        <w:t>Continued meetings with and outreach to legislators and legislative staff.</w:t>
      </w:r>
    </w:p>
    <w:p w:rsidR="00095059" w:rsidRDefault="00095059">
      <w:pPr>
        <w:rPr>
          <w:rFonts w:ascii="Calibri" w:eastAsia="Calibri" w:hAnsi="Calibri"/>
          <w:color w:val="002060"/>
          <w:szCs w:val="21"/>
        </w:rPr>
      </w:pPr>
    </w:p>
    <w:p w:rsidR="009B3688" w:rsidRDefault="009B3688" w:rsidP="009B3688">
      <w:pPr>
        <w:pStyle w:val="PlainText"/>
      </w:pPr>
    </w:p>
    <w:p w:rsidR="00595238" w:rsidRDefault="009B3688" w:rsidP="009B3688">
      <w:pPr>
        <w:pStyle w:val="PlainText"/>
        <w:rPr>
          <w:rFonts w:ascii="Arial" w:eastAsia="Times New Roman" w:hAnsi="Arial"/>
          <w:b/>
          <w:color w:val="000000" w:themeColor="text1"/>
          <w:sz w:val="28"/>
          <w:szCs w:val="24"/>
        </w:rPr>
      </w:pPr>
      <w:r w:rsidRPr="00DA7C63">
        <w:rPr>
          <w:rFonts w:ascii="Arial" w:eastAsia="Times New Roman" w:hAnsi="Arial"/>
          <w:b/>
          <w:color w:val="000000" w:themeColor="text1"/>
          <w:sz w:val="28"/>
          <w:szCs w:val="24"/>
        </w:rPr>
        <w:t xml:space="preserve">HCM Strategists </w:t>
      </w:r>
    </w:p>
    <w:p w:rsidR="00DA7C63" w:rsidRPr="00595238" w:rsidRDefault="00595238" w:rsidP="009B3688">
      <w:pPr>
        <w:pStyle w:val="PlainText"/>
        <w:rPr>
          <w:rFonts w:ascii="Arial" w:eastAsia="Times New Roman" w:hAnsi="Arial"/>
          <w:b/>
          <w:color w:val="000000" w:themeColor="text1"/>
          <w:sz w:val="28"/>
          <w:szCs w:val="24"/>
        </w:rPr>
      </w:pPr>
      <w:r>
        <w:rPr>
          <w:rFonts w:ascii="Arial" w:eastAsia="Times New Roman" w:hAnsi="Arial"/>
          <w:b/>
          <w:color w:val="000000" w:themeColor="text1"/>
          <w:sz w:val="24"/>
          <w:szCs w:val="24"/>
        </w:rPr>
        <w:t>Kristin Conklin, Founding P</w:t>
      </w:r>
      <w:r w:rsidR="00DA7C63" w:rsidRPr="00595238">
        <w:rPr>
          <w:rFonts w:ascii="Arial" w:eastAsia="Times New Roman" w:hAnsi="Arial"/>
          <w:b/>
          <w:color w:val="000000" w:themeColor="text1"/>
          <w:sz w:val="24"/>
          <w:szCs w:val="24"/>
        </w:rPr>
        <w:t>artner</w:t>
      </w:r>
    </w:p>
    <w:p w:rsidR="00595238" w:rsidRDefault="00595238" w:rsidP="009B3688">
      <w:pPr>
        <w:pStyle w:val="PlainText"/>
        <w:rPr>
          <w:rFonts w:ascii="Arial" w:eastAsia="Times New Roman" w:hAnsi="Arial"/>
          <w:color w:val="auto"/>
          <w:szCs w:val="22"/>
        </w:rPr>
      </w:pPr>
    </w:p>
    <w:p w:rsidR="009B3688" w:rsidRPr="00595238" w:rsidRDefault="00603B19" w:rsidP="009B3688">
      <w:pPr>
        <w:pStyle w:val="PlainText"/>
        <w:rPr>
          <w:rFonts w:ascii="Arial" w:eastAsia="Times New Roman" w:hAnsi="Arial"/>
          <w:color w:val="auto"/>
          <w:szCs w:val="22"/>
        </w:rPr>
      </w:pPr>
      <w:r w:rsidRPr="00595238">
        <w:rPr>
          <w:rFonts w:ascii="Arial" w:eastAsia="Times New Roman" w:hAnsi="Arial"/>
          <w:color w:val="auto"/>
          <w:szCs w:val="22"/>
        </w:rPr>
        <w:t>HCM Strategists is a national consultant assisting WSAC</w:t>
      </w:r>
      <w:r>
        <w:rPr>
          <w:rFonts w:ascii="Arial" w:eastAsia="Times New Roman" w:hAnsi="Arial"/>
          <w:color w:val="auto"/>
          <w:szCs w:val="22"/>
        </w:rPr>
        <w:t xml:space="preserve"> with the Strategic Action Plan and State Need Grant</w:t>
      </w:r>
      <w:r w:rsidRPr="00595238">
        <w:rPr>
          <w:rFonts w:ascii="Arial" w:eastAsia="Times New Roman" w:hAnsi="Arial"/>
          <w:color w:val="auto"/>
          <w:szCs w:val="22"/>
        </w:rPr>
        <w:t xml:space="preserve">. HCM </w:t>
      </w:r>
      <w:r>
        <w:rPr>
          <w:rFonts w:ascii="Arial" w:eastAsia="Times New Roman" w:hAnsi="Arial"/>
          <w:color w:val="auto"/>
          <w:szCs w:val="22"/>
        </w:rPr>
        <w:t>is</w:t>
      </w:r>
      <w:r w:rsidRPr="00595238">
        <w:rPr>
          <w:rFonts w:ascii="Arial" w:eastAsia="Times New Roman" w:hAnsi="Arial"/>
          <w:color w:val="auto"/>
          <w:szCs w:val="22"/>
        </w:rPr>
        <w:t xml:space="preserve"> develop</w:t>
      </w:r>
      <w:r>
        <w:rPr>
          <w:rFonts w:ascii="Arial" w:eastAsia="Times New Roman" w:hAnsi="Arial"/>
          <w:color w:val="auto"/>
          <w:szCs w:val="22"/>
        </w:rPr>
        <w:t>ing</w:t>
      </w:r>
      <w:r w:rsidRPr="00595238">
        <w:rPr>
          <w:rFonts w:ascii="Arial" w:eastAsia="Times New Roman" w:hAnsi="Arial"/>
          <w:color w:val="auto"/>
          <w:szCs w:val="22"/>
        </w:rPr>
        <w:t xml:space="preserve"> higher education funding options and recommendations</w:t>
      </w:r>
      <w:r>
        <w:rPr>
          <w:rFonts w:ascii="Arial" w:eastAsia="Times New Roman" w:hAnsi="Arial"/>
          <w:color w:val="auto"/>
          <w:szCs w:val="22"/>
        </w:rPr>
        <w:t>.</w:t>
      </w:r>
      <w:r w:rsidRPr="00595238">
        <w:rPr>
          <w:rFonts w:ascii="Arial" w:eastAsia="Times New Roman" w:hAnsi="Arial"/>
          <w:color w:val="auto"/>
          <w:szCs w:val="22"/>
        </w:rPr>
        <w:t xml:space="preserve"> </w:t>
      </w:r>
      <w:r w:rsidR="00595238" w:rsidRPr="00603B19">
        <w:rPr>
          <w:rFonts w:ascii="Arial" w:eastAsia="Times New Roman" w:hAnsi="Arial"/>
          <w:color w:val="auto"/>
          <w:szCs w:val="22"/>
        </w:rPr>
        <w:t>MS Conklin will present HCM's recommendations for</w:t>
      </w:r>
      <w:r>
        <w:rPr>
          <w:rFonts w:ascii="Arial" w:eastAsia="Times New Roman" w:hAnsi="Arial"/>
          <w:color w:val="auto"/>
          <w:szCs w:val="22"/>
        </w:rPr>
        <w:t xml:space="preserve"> Strategic Action Plan and</w:t>
      </w:r>
      <w:r w:rsidR="009B3688" w:rsidRPr="00595238">
        <w:rPr>
          <w:rFonts w:ascii="Arial" w:eastAsia="Times New Roman" w:hAnsi="Arial"/>
          <w:color w:val="auto"/>
          <w:szCs w:val="22"/>
        </w:rPr>
        <w:t xml:space="preserve"> </w:t>
      </w:r>
      <w:r>
        <w:rPr>
          <w:rFonts w:ascii="Arial" w:eastAsia="Times New Roman" w:hAnsi="Arial"/>
          <w:color w:val="auto"/>
          <w:szCs w:val="22"/>
        </w:rPr>
        <w:t>t</w:t>
      </w:r>
      <w:r w:rsidR="009B3688" w:rsidRPr="00595238">
        <w:rPr>
          <w:rFonts w:ascii="Arial" w:eastAsia="Times New Roman" w:hAnsi="Arial"/>
          <w:color w:val="auto"/>
          <w:szCs w:val="22"/>
        </w:rPr>
        <w:t>he design of the SNG program.</w:t>
      </w:r>
    </w:p>
    <w:p w:rsidR="009B3688" w:rsidRPr="00595238" w:rsidRDefault="009B3688" w:rsidP="009B3688">
      <w:pPr>
        <w:pStyle w:val="PlainText"/>
        <w:rPr>
          <w:rFonts w:ascii="Arial" w:eastAsia="Times New Roman" w:hAnsi="Arial"/>
          <w:color w:val="auto"/>
          <w:szCs w:val="22"/>
        </w:rPr>
      </w:pPr>
    </w:p>
    <w:p w:rsidR="009B3688" w:rsidRDefault="009B3688" w:rsidP="009B3688">
      <w:pPr>
        <w:pStyle w:val="PlainText"/>
        <w:rPr>
          <w:rFonts w:ascii="Arial" w:eastAsia="Times New Roman" w:hAnsi="Arial"/>
          <w:b/>
          <w:color w:val="auto"/>
          <w:szCs w:val="22"/>
        </w:rPr>
      </w:pPr>
      <w:r w:rsidRPr="00603B19">
        <w:rPr>
          <w:rFonts w:ascii="Arial" w:eastAsia="Times New Roman" w:hAnsi="Arial"/>
          <w:b/>
          <w:color w:val="auto"/>
          <w:szCs w:val="22"/>
        </w:rPr>
        <w:t>Stra</w:t>
      </w:r>
      <w:r w:rsidR="00603B19">
        <w:rPr>
          <w:rFonts w:ascii="Arial" w:eastAsia="Times New Roman" w:hAnsi="Arial"/>
          <w:b/>
          <w:color w:val="auto"/>
          <w:szCs w:val="22"/>
        </w:rPr>
        <w:t>tegic Action Plan: Affordability</w:t>
      </w:r>
    </w:p>
    <w:p w:rsidR="00603B19" w:rsidRPr="00603B19" w:rsidRDefault="00603B19" w:rsidP="009B3688">
      <w:pPr>
        <w:pStyle w:val="PlainText"/>
        <w:rPr>
          <w:rFonts w:ascii="Arial" w:eastAsia="Times New Roman" w:hAnsi="Arial"/>
          <w:b/>
          <w:color w:val="auto"/>
          <w:szCs w:val="22"/>
        </w:rPr>
      </w:pPr>
    </w:p>
    <w:p w:rsidR="009B3688" w:rsidRPr="00595238"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Affordability Option 1:</w:t>
      </w:r>
      <w:r w:rsidRPr="00595238">
        <w:rPr>
          <w:rFonts w:ascii="Arial" w:eastAsia="Times New Roman" w:hAnsi="Arial"/>
          <w:color w:val="auto"/>
          <w:szCs w:val="22"/>
        </w:rPr>
        <w:t xml:space="preserve"> Clarify the policy and funding framework.</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t>Estimate full costs.</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t>What costs are part of the affordability equation?</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t xml:space="preserve">What resources are available to pay the costs? </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r>
      <w:r w:rsidRPr="00595238">
        <w:rPr>
          <w:rFonts w:ascii="Arial" w:eastAsia="Times New Roman" w:hAnsi="Arial"/>
          <w:color w:val="auto"/>
          <w:szCs w:val="22"/>
        </w:rPr>
        <w:tab/>
      </w:r>
      <w:r w:rsidRPr="00595238">
        <w:rPr>
          <w:rFonts w:ascii="Arial" w:eastAsia="Times New Roman" w:hAnsi="Arial"/>
          <w:color w:val="auto"/>
          <w:szCs w:val="22"/>
        </w:rPr>
        <w:tab/>
        <w:t>State support.</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r>
      <w:r w:rsidRPr="00595238">
        <w:rPr>
          <w:rFonts w:ascii="Arial" w:eastAsia="Times New Roman" w:hAnsi="Arial"/>
          <w:color w:val="auto"/>
          <w:szCs w:val="22"/>
        </w:rPr>
        <w:tab/>
      </w:r>
      <w:r w:rsidRPr="00595238">
        <w:rPr>
          <w:rFonts w:ascii="Arial" w:eastAsia="Times New Roman" w:hAnsi="Arial"/>
          <w:color w:val="auto"/>
          <w:szCs w:val="22"/>
        </w:rPr>
        <w:tab/>
        <w:t>Parent and Families.</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r>
      <w:r w:rsidRPr="00595238">
        <w:rPr>
          <w:rFonts w:ascii="Arial" w:eastAsia="Times New Roman" w:hAnsi="Arial"/>
          <w:color w:val="auto"/>
          <w:szCs w:val="22"/>
        </w:rPr>
        <w:tab/>
      </w:r>
      <w:r w:rsidRPr="00595238">
        <w:rPr>
          <w:rFonts w:ascii="Arial" w:eastAsia="Times New Roman" w:hAnsi="Arial"/>
          <w:color w:val="auto"/>
          <w:szCs w:val="22"/>
        </w:rPr>
        <w:tab/>
        <w:t>Federal subsidies.</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r>
      <w:r w:rsidRPr="00595238">
        <w:rPr>
          <w:rFonts w:ascii="Arial" w:eastAsia="Times New Roman" w:hAnsi="Arial"/>
          <w:color w:val="auto"/>
          <w:szCs w:val="22"/>
        </w:rPr>
        <w:tab/>
      </w:r>
      <w:r w:rsidRPr="00595238">
        <w:rPr>
          <w:rFonts w:ascii="Arial" w:eastAsia="Times New Roman" w:hAnsi="Arial"/>
          <w:color w:val="auto"/>
          <w:szCs w:val="22"/>
        </w:rPr>
        <w:tab/>
        <w:t>State financial aid programs</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r>
      <w:r w:rsidRPr="00595238">
        <w:rPr>
          <w:rFonts w:ascii="Arial" w:eastAsia="Times New Roman" w:hAnsi="Arial"/>
          <w:color w:val="auto"/>
          <w:szCs w:val="22"/>
        </w:rPr>
        <w:tab/>
      </w:r>
      <w:r w:rsidRPr="00595238">
        <w:rPr>
          <w:rFonts w:ascii="Arial" w:eastAsia="Times New Roman" w:hAnsi="Arial"/>
          <w:color w:val="auto"/>
          <w:szCs w:val="22"/>
        </w:rPr>
        <w:tab/>
        <w:t>Institutions/private financial aid.</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r>
      <w:r w:rsidRPr="00595238">
        <w:rPr>
          <w:rFonts w:ascii="Arial" w:eastAsia="Times New Roman" w:hAnsi="Arial"/>
          <w:color w:val="auto"/>
          <w:szCs w:val="22"/>
        </w:rPr>
        <w:tab/>
      </w:r>
      <w:r w:rsidRPr="00595238">
        <w:rPr>
          <w:rFonts w:ascii="Arial" w:eastAsia="Times New Roman" w:hAnsi="Arial"/>
          <w:color w:val="auto"/>
          <w:szCs w:val="22"/>
        </w:rPr>
        <w:tab/>
        <w:t>Student self-help through work or loans.</w:t>
      </w:r>
    </w:p>
    <w:p w:rsidR="009B3688" w:rsidRPr="00603B19" w:rsidRDefault="009B3688" w:rsidP="009B3688">
      <w:pPr>
        <w:pStyle w:val="PlainText"/>
        <w:rPr>
          <w:rFonts w:ascii="Arial" w:eastAsia="Times New Roman" w:hAnsi="Arial"/>
          <w:b/>
          <w:color w:val="auto"/>
          <w:szCs w:val="22"/>
        </w:rPr>
      </w:pPr>
    </w:p>
    <w:p w:rsidR="009B3688" w:rsidRPr="00595238"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Affordability Option 2</w:t>
      </w:r>
      <w:r w:rsidRPr="00595238">
        <w:rPr>
          <w:rFonts w:ascii="Arial" w:eastAsia="Times New Roman" w:hAnsi="Arial"/>
          <w:color w:val="auto"/>
          <w:szCs w:val="22"/>
        </w:rPr>
        <w:t>: Establish and communicate key concepts and messages.</w:t>
      </w:r>
    </w:p>
    <w:p w:rsidR="009B3688" w:rsidRPr="00595238" w:rsidRDefault="009B3688" w:rsidP="009B3688">
      <w:pPr>
        <w:pStyle w:val="PlainText"/>
        <w:rPr>
          <w:rFonts w:ascii="Arial" w:eastAsia="Times New Roman" w:hAnsi="Arial"/>
          <w:color w:val="auto"/>
          <w:szCs w:val="22"/>
        </w:rPr>
      </w:pPr>
      <w:r w:rsidRPr="00595238">
        <w:rPr>
          <w:rFonts w:ascii="Arial" w:eastAsia="Times New Roman" w:hAnsi="Arial"/>
          <w:color w:val="auto"/>
          <w:szCs w:val="22"/>
        </w:rPr>
        <w:tab/>
        <w:t>Example: "Every student paying in-state tuition is getting financial aid from t</w:t>
      </w:r>
      <w:r w:rsidR="00603B19">
        <w:rPr>
          <w:rFonts w:ascii="Arial" w:eastAsia="Times New Roman" w:hAnsi="Arial"/>
          <w:color w:val="auto"/>
          <w:szCs w:val="22"/>
        </w:rPr>
        <w:t>he state. Tuition could be low</w:t>
      </w:r>
      <w:r w:rsidRPr="00595238">
        <w:rPr>
          <w:rFonts w:ascii="Arial" w:eastAsia="Times New Roman" w:hAnsi="Arial"/>
          <w:color w:val="auto"/>
          <w:szCs w:val="22"/>
        </w:rPr>
        <w:t>er</w:t>
      </w:r>
      <w:r w:rsidR="00603B19">
        <w:rPr>
          <w:rFonts w:ascii="Arial" w:eastAsia="Times New Roman" w:hAnsi="Arial"/>
          <w:color w:val="auto"/>
          <w:szCs w:val="22"/>
        </w:rPr>
        <w:t xml:space="preserve">ed for state residents and </w:t>
      </w:r>
      <w:r w:rsidRPr="00595238">
        <w:rPr>
          <w:rFonts w:ascii="Arial" w:eastAsia="Times New Roman" w:hAnsi="Arial"/>
          <w:color w:val="auto"/>
          <w:szCs w:val="22"/>
        </w:rPr>
        <w:t>entitled to a public higher education in which the state shares part of the costs."</w:t>
      </w:r>
    </w:p>
    <w:p w:rsidR="005332C9" w:rsidRDefault="005332C9">
      <w:pPr>
        <w:rPr>
          <w:rFonts w:ascii="Calibri" w:eastAsia="Calibri" w:hAnsi="Calibri"/>
          <w:color w:val="002060"/>
          <w:szCs w:val="21"/>
        </w:rPr>
      </w:pPr>
      <w:r>
        <w:br w:type="page"/>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lastRenderedPageBreak/>
        <w:t>Affordability Option 3:</w:t>
      </w:r>
      <w:r w:rsidRPr="00603B19">
        <w:rPr>
          <w:rFonts w:ascii="Arial" w:eastAsia="Times New Roman" w:hAnsi="Arial"/>
          <w:color w:val="auto"/>
          <w:szCs w:val="22"/>
        </w:rPr>
        <w:t xml:space="preserve"> Use budget to drive institutional affordability.</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Focus on Institutions: state determines WHAT the public polic</w:t>
      </w:r>
      <w:r w:rsidR="00603B19">
        <w:rPr>
          <w:rFonts w:ascii="Arial" w:eastAsia="Times New Roman" w:hAnsi="Arial"/>
          <w:color w:val="auto"/>
          <w:szCs w:val="22"/>
        </w:rPr>
        <w:t>ies are; institutions figure out</w:t>
      </w:r>
      <w:r w:rsidRPr="00603B19">
        <w:rPr>
          <w:rFonts w:ascii="Arial" w:eastAsia="Times New Roman" w:hAnsi="Arial"/>
          <w:color w:val="auto"/>
          <w:szCs w:val="22"/>
        </w:rPr>
        <w:t xml:space="preserve"> HOW to get there.</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r>
    </w:p>
    <w:p w:rsid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Affordability Option 4:</w:t>
      </w:r>
      <w:r w:rsidRPr="00603B19">
        <w:rPr>
          <w:rFonts w:ascii="Arial" w:eastAsia="Times New Roman" w:hAnsi="Arial"/>
          <w:color w:val="auto"/>
          <w:szCs w:val="22"/>
        </w:rPr>
        <w:t xml:space="preserve"> Use budget to drive student affordability.</w:t>
      </w:r>
    </w:p>
    <w:p w:rsidR="009B3688" w:rsidRPr="00603B19" w:rsidRDefault="009B3688" w:rsidP="00603B19">
      <w:pPr>
        <w:pStyle w:val="PlainText"/>
        <w:ind w:firstLine="720"/>
        <w:rPr>
          <w:rFonts w:ascii="Arial" w:eastAsia="Times New Roman" w:hAnsi="Arial"/>
          <w:color w:val="auto"/>
          <w:szCs w:val="22"/>
        </w:rPr>
      </w:pPr>
      <w:r w:rsidRPr="00603B19">
        <w:rPr>
          <w:rFonts w:ascii="Arial" w:eastAsia="Times New Roman" w:hAnsi="Arial"/>
          <w:color w:val="auto"/>
          <w:szCs w:val="22"/>
        </w:rPr>
        <w:t xml:space="preserve">Focus on students: state establishes what the students' share of cost should be (could be dollars, percentage, or differentiated amounts by family income.) </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Affordability Option 5:</w:t>
      </w:r>
      <w:r w:rsidRPr="00603B19">
        <w:rPr>
          <w:rFonts w:ascii="Arial" w:eastAsia="Times New Roman" w:hAnsi="Arial"/>
          <w:color w:val="auto"/>
          <w:szCs w:val="22"/>
        </w:rPr>
        <w:t xml:space="preserve"> Focus on timing of payments/resources.</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Promote long-term savings plans, such as GET for all income levels; ensure that middle class families know that these are the primary affordability policies intended for them (And they are unlikely to qualify for need-based financial aid.)</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 </w:t>
      </w:r>
    </w:p>
    <w:p w:rsidR="009B3688" w:rsidRPr="00603B19" w:rsidRDefault="009B3688" w:rsidP="009B3688">
      <w:pPr>
        <w:pStyle w:val="PlainText"/>
        <w:rPr>
          <w:rFonts w:ascii="Arial" w:eastAsia="Times New Roman" w:hAnsi="Arial"/>
          <w:b/>
          <w:color w:val="auto"/>
          <w:szCs w:val="22"/>
        </w:rPr>
      </w:pPr>
      <w:r w:rsidRPr="00603B19">
        <w:rPr>
          <w:rFonts w:ascii="Arial" w:eastAsia="Times New Roman" w:hAnsi="Arial"/>
          <w:b/>
          <w:color w:val="auto"/>
          <w:szCs w:val="22"/>
        </w:rPr>
        <w:t>State Need Grant: Affordability</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Option 1:</w:t>
      </w:r>
      <w:r w:rsidRPr="00603B19">
        <w:rPr>
          <w:rFonts w:ascii="Arial" w:eastAsia="Times New Roman" w:hAnsi="Arial"/>
          <w:color w:val="auto"/>
          <w:szCs w:val="22"/>
        </w:rPr>
        <w:t xml:space="preserve"> Serve more students.</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Increase funding to level set by policy;</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Use existing budget to cover all students at 50% or less MFI</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Use shared responsibility model to coordinate benefits.</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Option 2:</w:t>
      </w:r>
      <w:r w:rsidRPr="00603B19">
        <w:rPr>
          <w:rFonts w:ascii="Arial" w:eastAsia="Times New Roman" w:hAnsi="Arial"/>
          <w:color w:val="auto"/>
          <w:szCs w:val="22"/>
        </w:rPr>
        <w:t xml:space="preserve"> Partially Centralize Award Responsibility.</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Assign responsibility for communicating statewide message.</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Establish award levels and eligibility parameters that can be fully funded</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Use very conservative estimates of demand</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Reserve remaining 15-35% for institutions to allocate.</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Option 3:</w:t>
      </w:r>
      <w:r w:rsidRPr="00603B19">
        <w:rPr>
          <w:rFonts w:ascii="Arial" w:eastAsia="Times New Roman" w:hAnsi="Arial"/>
          <w:color w:val="auto"/>
          <w:szCs w:val="22"/>
        </w:rPr>
        <w:t xml:space="preserve"> Change use of Median Family Income (MFI).</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Use clear income benchmarks to set minimum eligibility.</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Establish a meaningful but limited minimum award for all students below cutoff.</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Use additional asset information to guide allocation up to maximum.</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Coordinate total award size with Pell benefits.</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Option 4:</w:t>
      </w:r>
      <w:r w:rsidRPr="00603B19">
        <w:rPr>
          <w:rFonts w:ascii="Arial" w:eastAsia="Times New Roman" w:hAnsi="Arial"/>
          <w:color w:val="auto"/>
          <w:szCs w:val="22"/>
        </w:rPr>
        <w:t xml:space="preserve"> Expand early notification / commitment opportunities.</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Build on College Bound Scholarship as early commitment of SNG.</w:t>
      </w:r>
    </w:p>
    <w:p w:rsidR="009B3688" w:rsidRPr="00603B19" w:rsidRDefault="00603B19" w:rsidP="009B3688">
      <w:pPr>
        <w:pStyle w:val="PlainText"/>
        <w:rPr>
          <w:rFonts w:ascii="Arial" w:eastAsia="Times New Roman" w:hAnsi="Arial"/>
          <w:color w:val="auto"/>
          <w:szCs w:val="22"/>
        </w:rPr>
      </w:pPr>
      <w:r>
        <w:rPr>
          <w:rFonts w:ascii="Arial" w:eastAsia="Times New Roman" w:hAnsi="Arial"/>
          <w:color w:val="auto"/>
          <w:szCs w:val="22"/>
        </w:rPr>
        <w:tab/>
        <w:t xml:space="preserve">Identify </w:t>
      </w:r>
      <w:r w:rsidR="009B3688" w:rsidRPr="00603B19">
        <w:rPr>
          <w:rFonts w:ascii="Arial" w:eastAsia="Times New Roman" w:hAnsi="Arial"/>
          <w:color w:val="auto"/>
          <w:szCs w:val="22"/>
        </w:rPr>
        <w:t>groups likely to qualify if they apply and establish firm commitments to them.</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Combine estimates of state and federal benefits in communication with students.</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b/>
          <w:color w:val="auto"/>
          <w:szCs w:val="22"/>
        </w:rPr>
        <w:t>Option 5:</w:t>
      </w:r>
      <w:r w:rsidRPr="00603B19">
        <w:rPr>
          <w:rFonts w:ascii="Arial" w:eastAsia="Times New Roman" w:hAnsi="Arial"/>
          <w:color w:val="auto"/>
          <w:szCs w:val="22"/>
        </w:rPr>
        <w:t xml:space="preserve"> Support Incentivize progress.</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Prorate awards based on 30 semester hours per year.</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National Association of Financial Aid Administrators (NASFAA) model proposal.</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b/>
        <w:t>Fill in gaps in Pell program.</w:t>
      </w:r>
    </w:p>
    <w:p w:rsidR="009B3688" w:rsidRPr="00603B19" w:rsidRDefault="00603B19" w:rsidP="009B3688">
      <w:pPr>
        <w:pStyle w:val="PlainText"/>
        <w:rPr>
          <w:rFonts w:ascii="Arial" w:eastAsia="Times New Roman" w:hAnsi="Arial"/>
          <w:color w:val="auto"/>
          <w:szCs w:val="22"/>
        </w:rPr>
      </w:pPr>
      <w:r>
        <w:rPr>
          <w:rFonts w:ascii="Arial" w:eastAsia="Times New Roman" w:hAnsi="Arial"/>
          <w:color w:val="auto"/>
          <w:szCs w:val="22"/>
        </w:rPr>
        <w:tab/>
        <w:t>Adjust max</w:t>
      </w:r>
      <w:r w:rsidR="009B3688" w:rsidRPr="00603B19">
        <w:rPr>
          <w:rFonts w:ascii="Arial" w:eastAsia="Times New Roman" w:hAnsi="Arial"/>
          <w:color w:val="auto"/>
          <w:szCs w:val="22"/>
        </w:rPr>
        <w:t xml:space="preserve"> in each sector if needed to retain approximate current levels per credit.</w:t>
      </w:r>
    </w:p>
    <w:p w:rsidR="009B3688" w:rsidRDefault="009B3688" w:rsidP="009B3688">
      <w:pPr>
        <w:pStyle w:val="PlainText"/>
      </w:pPr>
    </w:p>
    <w:p w:rsidR="005332C9" w:rsidRDefault="005332C9">
      <w:pPr>
        <w:rPr>
          <w:rFonts w:ascii="Calibri" w:eastAsia="Calibri" w:hAnsi="Calibri"/>
          <w:color w:val="002060"/>
          <w:szCs w:val="21"/>
        </w:rPr>
      </w:pPr>
      <w:r>
        <w:br w:type="page"/>
      </w:r>
    </w:p>
    <w:p w:rsidR="00603B19" w:rsidRPr="00603B19" w:rsidRDefault="009B3688" w:rsidP="009B3688">
      <w:pPr>
        <w:pStyle w:val="PlainText"/>
        <w:rPr>
          <w:rFonts w:ascii="Arial" w:eastAsia="Times New Roman" w:hAnsi="Arial"/>
          <w:b/>
          <w:color w:val="000000" w:themeColor="text1"/>
          <w:sz w:val="28"/>
          <w:szCs w:val="24"/>
        </w:rPr>
      </w:pPr>
      <w:r w:rsidRPr="00603B19">
        <w:rPr>
          <w:rFonts w:ascii="Arial" w:eastAsia="Times New Roman" w:hAnsi="Arial"/>
          <w:b/>
          <w:color w:val="000000" w:themeColor="text1"/>
          <w:sz w:val="28"/>
          <w:szCs w:val="24"/>
        </w:rPr>
        <w:lastRenderedPageBreak/>
        <w:t>Strategic Action P</w:t>
      </w:r>
      <w:r w:rsidR="00603B19" w:rsidRPr="00603B19">
        <w:rPr>
          <w:rFonts w:ascii="Arial" w:eastAsia="Times New Roman" w:hAnsi="Arial"/>
          <w:b/>
          <w:color w:val="000000" w:themeColor="text1"/>
          <w:sz w:val="28"/>
          <w:szCs w:val="24"/>
        </w:rPr>
        <w:t xml:space="preserve">lan, Roadmap </w:t>
      </w:r>
    </w:p>
    <w:p w:rsidR="00603B19" w:rsidRDefault="009B3688" w:rsidP="009B3688">
      <w:pPr>
        <w:pStyle w:val="PlainText"/>
        <w:rPr>
          <w:rFonts w:ascii="Arial" w:eastAsia="Times New Roman" w:hAnsi="Arial"/>
          <w:b/>
          <w:color w:val="000000" w:themeColor="text1"/>
          <w:sz w:val="24"/>
          <w:szCs w:val="24"/>
        </w:rPr>
      </w:pPr>
      <w:r w:rsidRPr="00603B19">
        <w:rPr>
          <w:rFonts w:ascii="Arial" w:eastAsia="Times New Roman" w:hAnsi="Arial"/>
          <w:b/>
          <w:color w:val="000000" w:themeColor="text1"/>
          <w:sz w:val="24"/>
          <w:szCs w:val="24"/>
        </w:rPr>
        <w:t>Becca Kenna-Scheck,</w:t>
      </w:r>
      <w:r w:rsidR="00603B19">
        <w:rPr>
          <w:rFonts w:ascii="Arial" w:eastAsia="Times New Roman" w:hAnsi="Arial"/>
          <w:b/>
          <w:color w:val="000000" w:themeColor="text1"/>
          <w:sz w:val="24"/>
          <w:szCs w:val="24"/>
        </w:rPr>
        <w:t xml:space="preserve"> Marc Webster, Rachelle Sharpe</w:t>
      </w:r>
    </w:p>
    <w:p w:rsidR="00603B19" w:rsidRDefault="00603B19" w:rsidP="009B3688">
      <w:pPr>
        <w:pStyle w:val="PlainText"/>
        <w:rPr>
          <w:rFonts w:ascii="Arial" w:eastAsia="Times New Roman" w:hAnsi="Arial"/>
          <w:b/>
          <w:color w:val="000000" w:themeColor="text1"/>
          <w:sz w:val="24"/>
          <w:szCs w:val="24"/>
        </w:rPr>
      </w:pPr>
    </w:p>
    <w:p w:rsidR="009B3688" w:rsidRPr="00603B19" w:rsidRDefault="009B3688" w:rsidP="009B3688">
      <w:pPr>
        <w:pStyle w:val="PlainText"/>
        <w:rPr>
          <w:rFonts w:ascii="Arial" w:eastAsia="Times New Roman" w:hAnsi="Arial"/>
          <w:b/>
          <w:color w:val="000000" w:themeColor="text1"/>
          <w:sz w:val="24"/>
          <w:szCs w:val="24"/>
        </w:rPr>
      </w:pPr>
      <w:r w:rsidRPr="00603B19">
        <w:rPr>
          <w:rFonts w:ascii="Arial" w:eastAsia="Times New Roman" w:hAnsi="Arial"/>
          <w:b/>
          <w:color w:val="000000" w:themeColor="text1"/>
          <w:sz w:val="24"/>
          <w:szCs w:val="24"/>
        </w:rPr>
        <w:t xml:space="preserve">Continued discussion: </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A modified version of the Strategic Action Plan with a more prioritized list was provided to Council members after first discussion yesterday. This new version reflects </w:t>
      </w:r>
      <w:r w:rsidR="00F954A5">
        <w:rPr>
          <w:rFonts w:ascii="Arial" w:eastAsia="Times New Roman" w:hAnsi="Arial"/>
          <w:color w:val="auto"/>
          <w:szCs w:val="22"/>
        </w:rPr>
        <w:t>a</w:t>
      </w:r>
      <w:r w:rsidRPr="00603B19">
        <w:rPr>
          <w:rFonts w:ascii="Arial" w:eastAsia="Times New Roman" w:hAnsi="Arial"/>
          <w:color w:val="auto"/>
          <w:szCs w:val="22"/>
        </w:rPr>
        <w:t xml:space="preserve"> bold</w:t>
      </w:r>
      <w:r w:rsidR="00F954A5">
        <w:rPr>
          <w:rFonts w:ascii="Arial" w:eastAsia="Times New Roman" w:hAnsi="Arial"/>
          <w:color w:val="auto"/>
          <w:szCs w:val="22"/>
        </w:rPr>
        <w:t>er</w:t>
      </w:r>
      <w:r w:rsidRPr="00603B19">
        <w:rPr>
          <w:rFonts w:ascii="Arial" w:eastAsia="Times New Roman" w:hAnsi="Arial"/>
          <w:color w:val="auto"/>
          <w:szCs w:val="22"/>
        </w:rPr>
        <w:t xml:space="preserve"> </w:t>
      </w:r>
      <w:r w:rsidR="00F954A5">
        <w:rPr>
          <w:rFonts w:ascii="Arial" w:eastAsia="Times New Roman" w:hAnsi="Arial"/>
          <w:color w:val="auto"/>
          <w:szCs w:val="22"/>
        </w:rPr>
        <w:t>approach recommended by the Council</w:t>
      </w:r>
      <w:r w:rsidRPr="00603B19">
        <w:rPr>
          <w:rFonts w:ascii="Arial" w:eastAsia="Times New Roman" w:hAnsi="Arial"/>
          <w:color w:val="auto"/>
          <w:szCs w:val="22"/>
        </w:rPr>
        <w:t>.</w:t>
      </w:r>
    </w:p>
    <w:p w:rsidR="009B3688" w:rsidRPr="00603B19" w:rsidRDefault="00603B19" w:rsidP="00603B19">
      <w:pPr>
        <w:pStyle w:val="PlainText"/>
        <w:numPr>
          <w:ilvl w:val="0"/>
          <w:numId w:val="40"/>
        </w:numPr>
        <w:rPr>
          <w:rFonts w:ascii="Arial" w:eastAsia="Times New Roman" w:hAnsi="Arial"/>
          <w:color w:val="auto"/>
          <w:szCs w:val="22"/>
        </w:rPr>
      </w:pPr>
      <w:r>
        <w:rPr>
          <w:rFonts w:ascii="Arial" w:eastAsia="Times New Roman" w:hAnsi="Arial"/>
          <w:color w:val="auto"/>
          <w:szCs w:val="22"/>
        </w:rPr>
        <w:t>E</w:t>
      </w:r>
      <w:r w:rsidR="009B3688" w:rsidRPr="00603B19">
        <w:rPr>
          <w:rFonts w:ascii="Arial" w:eastAsia="Times New Roman" w:hAnsi="Arial"/>
          <w:color w:val="auto"/>
          <w:szCs w:val="22"/>
        </w:rPr>
        <w:t xml:space="preserve">nsure cost is not a barrier for low-income students by fully funding State Need Grant and College Bound over the next eight years. College Bound can be profoundly effective at reaching students in the K-12 system and dramatically impacts K-12 graduation rates. </w:t>
      </w:r>
    </w:p>
    <w:p w:rsidR="009B3688" w:rsidRPr="00603B19" w:rsidRDefault="009B3688" w:rsidP="009B3688">
      <w:pPr>
        <w:pStyle w:val="PlainText"/>
        <w:rPr>
          <w:rFonts w:ascii="Arial" w:eastAsia="Times New Roman" w:hAnsi="Arial"/>
          <w:color w:val="auto"/>
          <w:szCs w:val="22"/>
        </w:rPr>
      </w:pPr>
    </w:p>
    <w:p w:rsidR="009B3688" w:rsidRPr="00603B19" w:rsidRDefault="009B3688" w:rsidP="00603B19">
      <w:pPr>
        <w:pStyle w:val="PlainText"/>
        <w:numPr>
          <w:ilvl w:val="0"/>
          <w:numId w:val="40"/>
        </w:numPr>
        <w:rPr>
          <w:rFonts w:ascii="Arial" w:eastAsia="Times New Roman" w:hAnsi="Arial"/>
          <w:color w:val="auto"/>
          <w:szCs w:val="22"/>
        </w:rPr>
      </w:pPr>
      <w:r w:rsidRPr="00603B19">
        <w:rPr>
          <w:rFonts w:ascii="Arial" w:eastAsia="Times New Roman" w:hAnsi="Arial"/>
          <w:color w:val="auto"/>
          <w:szCs w:val="22"/>
        </w:rPr>
        <w:t>Advocate for post-secondary education investments that advance the state's attainment goals by fully funding maintenance level institution budgets and support proven strategies in postsecondary education that promotes student success.</w:t>
      </w:r>
    </w:p>
    <w:p w:rsidR="009B3688" w:rsidRPr="00603B19" w:rsidRDefault="009B3688" w:rsidP="00603B19">
      <w:pPr>
        <w:pStyle w:val="PlainText"/>
        <w:ind w:firstLine="60"/>
        <w:rPr>
          <w:rFonts w:ascii="Arial" w:eastAsia="Times New Roman" w:hAnsi="Arial"/>
          <w:color w:val="auto"/>
          <w:szCs w:val="22"/>
        </w:rPr>
      </w:pPr>
    </w:p>
    <w:p w:rsidR="009B3688" w:rsidRPr="00603B19" w:rsidRDefault="009B3688" w:rsidP="00603B19">
      <w:pPr>
        <w:pStyle w:val="PlainText"/>
        <w:numPr>
          <w:ilvl w:val="0"/>
          <w:numId w:val="40"/>
        </w:numPr>
        <w:rPr>
          <w:rFonts w:ascii="Arial" w:eastAsia="Times New Roman" w:hAnsi="Arial"/>
          <w:color w:val="auto"/>
          <w:szCs w:val="22"/>
        </w:rPr>
      </w:pPr>
      <w:r w:rsidRPr="00603B19">
        <w:rPr>
          <w:rFonts w:ascii="Arial" w:eastAsia="Times New Roman" w:hAnsi="Arial"/>
          <w:color w:val="auto"/>
          <w:szCs w:val="22"/>
        </w:rPr>
        <w:t>Provide greater access to work-based learning opportunities by increasing and reinvesting $5 million in the state work study program. Giving students the opportunity to work in their field of study and reduce their debt load.</w:t>
      </w:r>
    </w:p>
    <w:p w:rsidR="009B3688" w:rsidRPr="00603B19" w:rsidRDefault="009B3688" w:rsidP="009B3688">
      <w:pPr>
        <w:pStyle w:val="PlainText"/>
        <w:rPr>
          <w:rFonts w:ascii="Arial" w:eastAsia="Times New Roman" w:hAnsi="Arial"/>
          <w:color w:val="auto"/>
          <w:szCs w:val="22"/>
        </w:rPr>
      </w:pPr>
    </w:p>
    <w:p w:rsidR="009B3688" w:rsidRPr="00603B19" w:rsidRDefault="009B3688" w:rsidP="00603B19">
      <w:pPr>
        <w:pStyle w:val="PlainText"/>
        <w:numPr>
          <w:ilvl w:val="0"/>
          <w:numId w:val="40"/>
        </w:numPr>
        <w:rPr>
          <w:rFonts w:ascii="Arial" w:eastAsia="Times New Roman" w:hAnsi="Arial"/>
          <w:color w:val="auto"/>
          <w:szCs w:val="22"/>
        </w:rPr>
      </w:pPr>
      <w:r w:rsidRPr="00603B19">
        <w:rPr>
          <w:rFonts w:ascii="Arial" w:eastAsia="Times New Roman" w:hAnsi="Arial"/>
          <w:color w:val="auto"/>
          <w:szCs w:val="22"/>
        </w:rPr>
        <w:t>Provide increased support and resources of $5 million to ensure the success of the College Bound Scholarship and other under-represented students. This can be done by engaging schools and partners to provide individualized support and mentoring to K-12 College Bound students, by developing a collective impact networks to involve communities to improve educational attainment, and by ensuring College Bound students receive individualized support services at the postsecondary level.</w:t>
      </w:r>
    </w:p>
    <w:p w:rsidR="009B3688" w:rsidRPr="00603B19" w:rsidRDefault="009B3688" w:rsidP="009B3688">
      <w:pPr>
        <w:pStyle w:val="PlainText"/>
        <w:rPr>
          <w:rFonts w:ascii="Arial" w:eastAsia="Times New Roman" w:hAnsi="Arial"/>
          <w:color w:val="auto"/>
          <w:szCs w:val="22"/>
        </w:rPr>
      </w:pPr>
    </w:p>
    <w:p w:rsidR="009B3688" w:rsidRDefault="009B3688" w:rsidP="00603B19">
      <w:pPr>
        <w:pStyle w:val="PlainText"/>
        <w:numPr>
          <w:ilvl w:val="0"/>
          <w:numId w:val="40"/>
        </w:numPr>
        <w:rPr>
          <w:rFonts w:ascii="Arial" w:eastAsia="Times New Roman" w:hAnsi="Arial"/>
          <w:color w:val="auto"/>
          <w:szCs w:val="22"/>
        </w:rPr>
      </w:pPr>
      <w:r w:rsidRPr="00603B19">
        <w:rPr>
          <w:rFonts w:ascii="Arial" w:eastAsia="Times New Roman" w:hAnsi="Arial"/>
          <w:color w:val="auto"/>
          <w:szCs w:val="22"/>
        </w:rPr>
        <w:t>Increase opportunities for adults with some postsecondary education by using statewide data systems to identify adults with some college and no degree who are near completion and re-engage students with an institution.</w:t>
      </w:r>
    </w:p>
    <w:p w:rsidR="00CF21D0" w:rsidRPr="00CF21D0" w:rsidRDefault="00CF21D0" w:rsidP="00CF21D0">
      <w:pPr>
        <w:ind w:left="360"/>
      </w:pPr>
    </w:p>
    <w:p w:rsidR="00DF3433" w:rsidRPr="00603B19" w:rsidRDefault="00DF3433" w:rsidP="00DF3433">
      <w:pPr>
        <w:pStyle w:val="PlainText"/>
        <w:rPr>
          <w:rFonts w:ascii="Arial" w:eastAsia="Times New Roman" w:hAnsi="Arial"/>
          <w:color w:val="auto"/>
          <w:szCs w:val="22"/>
        </w:rPr>
      </w:pPr>
      <w:r w:rsidRPr="00603B19">
        <w:rPr>
          <w:rFonts w:ascii="Arial" w:eastAsia="Times New Roman" w:hAnsi="Arial"/>
          <w:b/>
          <w:color w:val="auto"/>
          <w:szCs w:val="22"/>
        </w:rPr>
        <w:t>Discussion for October meeting</w:t>
      </w:r>
      <w:r w:rsidRPr="00603B19">
        <w:rPr>
          <w:rFonts w:ascii="Arial" w:eastAsia="Times New Roman" w:hAnsi="Arial"/>
          <w:color w:val="auto"/>
          <w:szCs w:val="22"/>
        </w:rPr>
        <w:t xml:space="preserve">:  </w:t>
      </w:r>
    </w:p>
    <w:p w:rsidR="00DF3433" w:rsidRPr="00603B19" w:rsidRDefault="00DF3433" w:rsidP="00DF3433">
      <w:pPr>
        <w:pStyle w:val="PlainText"/>
        <w:rPr>
          <w:rFonts w:ascii="Arial" w:eastAsia="Times New Roman" w:hAnsi="Arial"/>
          <w:color w:val="auto"/>
          <w:szCs w:val="22"/>
        </w:rPr>
      </w:pPr>
      <w:r w:rsidRPr="00603B19">
        <w:rPr>
          <w:rFonts w:ascii="Arial" w:eastAsia="Times New Roman" w:hAnsi="Arial"/>
          <w:color w:val="auto"/>
          <w:szCs w:val="22"/>
        </w:rPr>
        <w:t>Make college affordable - identify and recommend state funding policy options for postsecondary options for postsecondary education to guide legislative appropriations to institutions, financial aid programs, and tuition.</w:t>
      </w:r>
    </w:p>
    <w:p w:rsidR="00DF3433" w:rsidRPr="00603B19" w:rsidRDefault="00DF3433" w:rsidP="00DF3433">
      <w:pPr>
        <w:pStyle w:val="PlainText"/>
        <w:rPr>
          <w:rFonts w:ascii="Arial" w:eastAsia="Times New Roman" w:hAnsi="Arial"/>
          <w:color w:val="auto"/>
          <w:szCs w:val="22"/>
        </w:rPr>
      </w:pPr>
    </w:p>
    <w:p w:rsidR="00DF3433" w:rsidRPr="00603B19" w:rsidRDefault="00DF3433" w:rsidP="00DF3433">
      <w:pPr>
        <w:pStyle w:val="PlainText"/>
        <w:rPr>
          <w:rFonts w:ascii="Arial" w:eastAsia="Times New Roman" w:hAnsi="Arial"/>
          <w:b/>
          <w:color w:val="auto"/>
          <w:szCs w:val="22"/>
        </w:rPr>
      </w:pPr>
      <w:r w:rsidRPr="00603B19">
        <w:rPr>
          <w:rFonts w:ascii="Arial" w:eastAsia="Times New Roman" w:hAnsi="Arial"/>
          <w:b/>
          <w:color w:val="auto"/>
          <w:szCs w:val="22"/>
        </w:rPr>
        <w:t xml:space="preserve">Deferred discussion: </w:t>
      </w:r>
    </w:p>
    <w:p w:rsidR="00DF3433" w:rsidRPr="00603B19" w:rsidRDefault="00DF3433" w:rsidP="00DF3433">
      <w:pPr>
        <w:pStyle w:val="PlainText"/>
        <w:rPr>
          <w:rFonts w:ascii="Arial" w:eastAsia="Times New Roman" w:hAnsi="Arial"/>
          <w:color w:val="auto"/>
          <w:szCs w:val="22"/>
        </w:rPr>
      </w:pPr>
      <w:r w:rsidRPr="00603B19">
        <w:rPr>
          <w:rFonts w:ascii="Arial" w:eastAsia="Times New Roman" w:hAnsi="Arial"/>
          <w:color w:val="auto"/>
          <w:szCs w:val="22"/>
        </w:rPr>
        <w:t>Streamline and expand dual-credit and dual-enrollment programs to create a state-wide dual-credit system available to all high school students.</w:t>
      </w:r>
    </w:p>
    <w:p w:rsidR="00DF3433" w:rsidRPr="00603B19" w:rsidRDefault="00DF3433" w:rsidP="00DF3433">
      <w:pPr>
        <w:pStyle w:val="PlainText"/>
        <w:rPr>
          <w:rFonts w:ascii="Arial" w:eastAsia="Times New Roman" w:hAnsi="Arial"/>
          <w:color w:val="auto"/>
          <w:szCs w:val="22"/>
        </w:rPr>
      </w:pPr>
    </w:p>
    <w:p w:rsidR="00DF3433" w:rsidRDefault="00DF3433" w:rsidP="00DF3433">
      <w:pPr>
        <w:pStyle w:val="PlainText"/>
        <w:rPr>
          <w:rFonts w:ascii="Arial" w:eastAsia="Times New Roman" w:hAnsi="Arial"/>
          <w:color w:val="auto"/>
          <w:szCs w:val="22"/>
        </w:rPr>
      </w:pPr>
      <w:r w:rsidRPr="00603B19">
        <w:rPr>
          <w:rFonts w:ascii="Arial" w:eastAsia="Times New Roman" w:hAnsi="Arial"/>
          <w:color w:val="auto"/>
          <w:szCs w:val="22"/>
        </w:rPr>
        <w:t>Respond to student, employer, and community needs - Align system-wide programmatic, physical and technical capacity with student, employer, and community needs.</w:t>
      </w:r>
    </w:p>
    <w:p w:rsidR="00DF3433" w:rsidRPr="00603B19" w:rsidRDefault="00DF3433" w:rsidP="00DF3433">
      <w:pPr>
        <w:pStyle w:val="PlainText"/>
        <w:rPr>
          <w:rFonts w:ascii="Arial" w:eastAsia="Times New Roman" w:hAnsi="Arial"/>
          <w:color w:val="auto"/>
          <w:szCs w:val="22"/>
        </w:rPr>
      </w:pPr>
    </w:p>
    <w:p w:rsidR="00DF3433" w:rsidRPr="00DF3433" w:rsidRDefault="00DF3433" w:rsidP="00CF21D0">
      <w:pPr>
        <w:pStyle w:val="PlainText"/>
        <w:rPr>
          <w:rFonts w:ascii="Arial" w:eastAsia="Times New Roman" w:hAnsi="Arial"/>
          <w:color w:val="auto"/>
          <w:szCs w:val="22"/>
        </w:rPr>
      </w:pPr>
      <w:r w:rsidRPr="00095059">
        <w:rPr>
          <w:rFonts w:ascii="Arial" w:eastAsia="Times New Roman" w:hAnsi="Arial"/>
          <w:color w:val="auto"/>
          <w:szCs w:val="22"/>
          <w:highlight w:val="yellow"/>
        </w:rPr>
        <w:t>The decision to defer was revisited. The following items were separated to vote to confirm consensus.</w:t>
      </w:r>
    </w:p>
    <w:p w:rsidR="00DF3433" w:rsidRDefault="00DF3433" w:rsidP="00CF21D0">
      <w:pPr>
        <w:pStyle w:val="PlainText"/>
        <w:rPr>
          <w:rFonts w:ascii="Arial" w:eastAsia="Times New Roman" w:hAnsi="Arial"/>
          <w:b/>
          <w:color w:val="auto"/>
          <w:szCs w:val="22"/>
        </w:rPr>
      </w:pPr>
    </w:p>
    <w:p w:rsidR="00CF21D0" w:rsidRPr="00095059" w:rsidRDefault="00DF3433" w:rsidP="00CF21D0">
      <w:pPr>
        <w:pStyle w:val="PlainText"/>
        <w:rPr>
          <w:rFonts w:ascii="Arial" w:eastAsia="Times New Roman" w:hAnsi="Arial"/>
          <w:color w:val="auto"/>
          <w:szCs w:val="22"/>
          <w:highlight w:val="yellow"/>
        </w:rPr>
      </w:pPr>
      <w:r w:rsidRPr="00095059">
        <w:rPr>
          <w:rFonts w:ascii="Arial" w:eastAsia="Times New Roman" w:hAnsi="Arial"/>
          <w:color w:val="auto"/>
          <w:szCs w:val="22"/>
          <w:highlight w:val="yellow"/>
        </w:rPr>
        <w:t>A vote</w:t>
      </w:r>
      <w:r w:rsidR="00CF21D0" w:rsidRPr="00095059">
        <w:rPr>
          <w:rFonts w:ascii="Arial" w:eastAsia="Times New Roman" w:hAnsi="Arial"/>
          <w:color w:val="auto"/>
          <w:szCs w:val="22"/>
          <w:highlight w:val="yellow"/>
        </w:rPr>
        <w:t xml:space="preserve"> was taken on the following items: </w:t>
      </w:r>
      <w:r w:rsidR="00CF21D0" w:rsidRPr="00095059">
        <w:rPr>
          <w:rFonts w:ascii="Arial" w:eastAsia="Times New Roman" w:hAnsi="Arial"/>
          <w:b/>
          <w:color w:val="auto"/>
          <w:szCs w:val="22"/>
          <w:highlight w:val="yellow"/>
        </w:rPr>
        <w:t>Unanimously passed.</w:t>
      </w:r>
    </w:p>
    <w:p w:rsidR="009B3688" w:rsidRPr="00095059" w:rsidRDefault="009B3688" w:rsidP="009B3688">
      <w:pPr>
        <w:pStyle w:val="PlainText"/>
        <w:rPr>
          <w:rFonts w:ascii="Arial" w:eastAsia="Times New Roman" w:hAnsi="Arial"/>
          <w:color w:val="auto"/>
          <w:szCs w:val="22"/>
          <w:highlight w:val="yellow"/>
        </w:rPr>
      </w:pPr>
    </w:p>
    <w:p w:rsidR="00CF21D0" w:rsidRPr="00095059" w:rsidRDefault="00CF21D0" w:rsidP="00CF21D0">
      <w:pPr>
        <w:pStyle w:val="ListParagraph"/>
        <w:numPr>
          <w:ilvl w:val="0"/>
          <w:numId w:val="0"/>
        </w:numPr>
        <w:spacing w:before="120"/>
        <w:contextualSpacing/>
        <w:rPr>
          <w:rFonts w:eastAsia="Times New Roman"/>
          <w:highlight w:val="yellow"/>
        </w:rPr>
      </w:pPr>
      <w:r w:rsidRPr="00095059">
        <w:rPr>
          <w:rFonts w:eastAsia="Times New Roman"/>
          <w:highlight w:val="yellow"/>
        </w:rPr>
        <w:t>Expand high school-based college courses to 9th and 10th grade students.</w:t>
      </w:r>
    </w:p>
    <w:p w:rsidR="00CF21D0" w:rsidRPr="00095059" w:rsidRDefault="00CF21D0" w:rsidP="00CF21D0">
      <w:pPr>
        <w:pStyle w:val="ListParagraph"/>
        <w:numPr>
          <w:ilvl w:val="0"/>
          <w:numId w:val="0"/>
        </w:numPr>
        <w:spacing w:before="120"/>
        <w:contextualSpacing/>
        <w:rPr>
          <w:rFonts w:eastAsia="Times New Roman"/>
          <w:highlight w:val="yellow"/>
        </w:rPr>
      </w:pPr>
    </w:p>
    <w:p w:rsidR="00CF21D0" w:rsidRPr="00095059" w:rsidRDefault="00CF21D0" w:rsidP="00CF21D0">
      <w:pPr>
        <w:pStyle w:val="ListParagraph"/>
        <w:numPr>
          <w:ilvl w:val="0"/>
          <w:numId w:val="0"/>
        </w:numPr>
        <w:spacing w:before="120"/>
        <w:contextualSpacing/>
        <w:rPr>
          <w:rFonts w:eastAsia="Times New Roman"/>
          <w:highlight w:val="yellow"/>
        </w:rPr>
      </w:pPr>
      <w:r w:rsidRPr="00095059">
        <w:rPr>
          <w:rFonts w:eastAsia="Times New Roman"/>
          <w:highlight w:val="yellow"/>
        </w:rPr>
        <w:t>Develop quality standards for high school-based college courses informed by National Alliance of Concurrent Enrollment Partnerships (NACEP) criteria.</w:t>
      </w:r>
    </w:p>
    <w:p w:rsidR="00CF21D0" w:rsidRPr="00095059" w:rsidRDefault="00CF21D0" w:rsidP="00CF21D0">
      <w:pPr>
        <w:spacing w:after="120"/>
        <w:contextualSpacing/>
        <w:rPr>
          <w:rFonts w:asciiTheme="minorHAnsi" w:hAnsiTheme="minorHAnsi"/>
          <w:sz w:val="20"/>
          <w:highlight w:val="yellow"/>
        </w:rPr>
      </w:pPr>
    </w:p>
    <w:p w:rsidR="00CF21D0" w:rsidRPr="00095059" w:rsidRDefault="00CF21D0" w:rsidP="00CF21D0">
      <w:pPr>
        <w:pStyle w:val="PlainText"/>
        <w:rPr>
          <w:rFonts w:ascii="Arial" w:eastAsia="Times New Roman" w:hAnsi="Arial"/>
          <w:b/>
          <w:color w:val="auto"/>
          <w:szCs w:val="22"/>
          <w:highlight w:val="yellow"/>
        </w:rPr>
      </w:pPr>
      <w:r w:rsidRPr="00095059">
        <w:rPr>
          <w:rFonts w:ascii="Arial" w:eastAsia="Times New Roman" w:hAnsi="Arial"/>
          <w:color w:val="auto"/>
          <w:szCs w:val="22"/>
          <w:highlight w:val="yellow"/>
        </w:rPr>
        <w:t>A vote was taken on the following two items under funding through Basic Education Allocation:</w:t>
      </w:r>
      <w:r w:rsidRPr="00095059">
        <w:rPr>
          <w:rFonts w:ascii="Arial" w:eastAsia="Times New Roman" w:hAnsi="Arial"/>
          <w:b/>
          <w:color w:val="auto"/>
          <w:szCs w:val="22"/>
          <w:highlight w:val="yellow"/>
        </w:rPr>
        <w:t xml:space="preserve"> Unanimously passed:</w:t>
      </w:r>
    </w:p>
    <w:p w:rsidR="00CF21D0" w:rsidRPr="00095059" w:rsidRDefault="00CF21D0" w:rsidP="00CF21D0">
      <w:pPr>
        <w:spacing w:before="120"/>
        <w:contextualSpacing/>
        <w:rPr>
          <w:highlight w:val="yellow"/>
        </w:rPr>
      </w:pPr>
    </w:p>
    <w:p w:rsidR="00CF21D0" w:rsidRPr="00095059" w:rsidRDefault="00CF21D0" w:rsidP="00CF21D0">
      <w:pPr>
        <w:spacing w:before="120"/>
        <w:contextualSpacing/>
        <w:rPr>
          <w:highlight w:val="yellow"/>
        </w:rPr>
      </w:pPr>
      <w:r w:rsidRPr="00095059">
        <w:rPr>
          <w:highlight w:val="yellow"/>
        </w:rPr>
        <w:t>Fund high school-based college courses using an appropriate split of K-12 basic education appropriation between the high school and the college.</w:t>
      </w:r>
    </w:p>
    <w:p w:rsidR="00CF21D0" w:rsidRPr="00095059" w:rsidRDefault="00CF21D0" w:rsidP="00CF21D0">
      <w:pPr>
        <w:contextualSpacing/>
        <w:rPr>
          <w:highlight w:val="yellow"/>
        </w:rPr>
      </w:pPr>
    </w:p>
    <w:p w:rsidR="00CF21D0" w:rsidRPr="00095059" w:rsidRDefault="00CF21D0" w:rsidP="00CF21D0">
      <w:pPr>
        <w:contextualSpacing/>
        <w:rPr>
          <w:highlight w:val="yellow"/>
        </w:rPr>
      </w:pPr>
      <w:r w:rsidRPr="00095059">
        <w:rPr>
          <w:highlight w:val="yellow"/>
        </w:rPr>
        <w:t>Recommend an enhancement to K-12 basic education appropriation to ensure K-12 and postsecondary costs are recognized and eliminate or reduce tuition and fees for high school based college courses.  ($15M)</w:t>
      </w:r>
    </w:p>
    <w:p w:rsidR="00CF21D0" w:rsidRPr="00095059" w:rsidRDefault="00CF21D0" w:rsidP="00CF21D0">
      <w:pPr>
        <w:pStyle w:val="PlainText"/>
        <w:rPr>
          <w:rFonts w:ascii="Arial" w:eastAsia="Times New Roman" w:hAnsi="Arial"/>
          <w:b/>
          <w:color w:val="auto"/>
          <w:szCs w:val="22"/>
          <w:highlight w:val="yellow"/>
        </w:rPr>
      </w:pPr>
    </w:p>
    <w:p w:rsidR="00CF21D0" w:rsidRPr="00095059" w:rsidRDefault="00CF21D0" w:rsidP="00CF21D0">
      <w:pPr>
        <w:pStyle w:val="PlainText"/>
        <w:rPr>
          <w:rFonts w:ascii="Arial" w:eastAsia="Times New Roman" w:hAnsi="Arial"/>
          <w:b/>
          <w:color w:val="auto"/>
          <w:szCs w:val="22"/>
          <w:highlight w:val="yellow"/>
        </w:rPr>
      </w:pPr>
      <w:r w:rsidRPr="00095059">
        <w:rPr>
          <w:rFonts w:ascii="Arial" w:eastAsia="Times New Roman" w:hAnsi="Arial"/>
          <w:color w:val="auto"/>
          <w:szCs w:val="22"/>
          <w:highlight w:val="yellow"/>
        </w:rPr>
        <w:t>A vote was taken on the following item:</w:t>
      </w:r>
      <w:r w:rsidRPr="00095059">
        <w:rPr>
          <w:rFonts w:ascii="Arial" w:eastAsia="Times New Roman" w:hAnsi="Arial"/>
          <w:b/>
          <w:color w:val="auto"/>
          <w:szCs w:val="22"/>
          <w:highlight w:val="yellow"/>
        </w:rPr>
        <w:t xml:space="preserve"> Maud </w:t>
      </w:r>
      <w:r w:rsidR="00DF3433" w:rsidRPr="00095059">
        <w:rPr>
          <w:rFonts w:ascii="Arial" w:eastAsia="Times New Roman" w:hAnsi="Arial"/>
          <w:b/>
          <w:color w:val="auto"/>
          <w:szCs w:val="22"/>
          <w:highlight w:val="yellow"/>
        </w:rPr>
        <w:t>voted to</w:t>
      </w:r>
      <w:r w:rsidRPr="00095059">
        <w:rPr>
          <w:rFonts w:ascii="Arial" w:eastAsia="Times New Roman" w:hAnsi="Arial"/>
          <w:b/>
          <w:color w:val="auto"/>
          <w:szCs w:val="22"/>
          <w:highlight w:val="yellow"/>
        </w:rPr>
        <w:t xml:space="preserve"> defer</w:t>
      </w:r>
      <w:r w:rsidR="00DF3433" w:rsidRPr="00095059">
        <w:rPr>
          <w:rFonts w:ascii="Arial" w:eastAsia="Times New Roman" w:hAnsi="Arial"/>
          <w:b/>
          <w:color w:val="auto"/>
          <w:szCs w:val="22"/>
          <w:highlight w:val="yellow"/>
        </w:rPr>
        <w:t>, all others approve</w:t>
      </w:r>
      <w:r w:rsidRPr="00095059">
        <w:rPr>
          <w:rFonts w:ascii="Arial" w:eastAsia="Times New Roman" w:hAnsi="Arial"/>
          <w:b/>
          <w:color w:val="auto"/>
          <w:szCs w:val="22"/>
          <w:highlight w:val="yellow"/>
        </w:rPr>
        <w:t>.</w:t>
      </w:r>
    </w:p>
    <w:p w:rsidR="00CF21D0" w:rsidRPr="00095059" w:rsidRDefault="00CF21D0" w:rsidP="00CF21D0">
      <w:pPr>
        <w:contextualSpacing/>
        <w:rPr>
          <w:highlight w:val="yellow"/>
        </w:rPr>
      </w:pPr>
    </w:p>
    <w:p w:rsidR="00CF21D0" w:rsidRPr="00CF21D0" w:rsidRDefault="00CF21D0" w:rsidP="00CF21D0">
      <w:pPr>
        <w:contextualSpacing/>
      </w:pPr>
      <w:r w:rsidRPr="00095059">
        <w:rPr>
          <w:highlight w:val="yellow"/>
        </w:rPr>
        <w:t>Enhancement</w:t>
      </w:r>
      <w:r w:rsidR="00DF3433" w:rsidRPr="00095059">
        <w:rPr>
          <w:highlight w:val="yellow"/>
        </w:rPr>
        <w:t>s</w:t>
      </w:r>
      <w:r w:rsidRPr="00095059">
        <w:rPr>
          <w:highlight w:val="yellow"/>
        </w:rPr>
        <w:t xml:space="preserve"> may also be used to help Running Start students defer expenses for fees, books, and transportation. ($20-35M)</w:t>
      </w:r>
    </w:p>
    <w:p w:rsidR="00CF21D0" w:rsidRDefault="00CF21D0" w:rsidP="009B3688">
      <w:pPr>
        <w:pStyle w:val="PlainText"/>
        <w:rPr>
          <w:rFonts w:ascii="Arial" w:eastAsia="Times New Roman" w:hAnsi="Arial"/>
          <w:b/>
          <w:color w:val="auto"/>
          <w:szCs w:val="22"/>
        </w:rPr>
      </w:pPr>
    </w:p>
    <w:p w:rsidR="00095059" w:rsidRDefault="00095059"/>
    <w:p w:rsidR="00603B19" w:rsidRDefault="00603B19" w:rsidP="009B3688">
      <w:pPr>
        <w:pStyle w:val="PlainText"/>
        <w:rPr>
          <w:rFonts w:ascii="Arial" w:eastAsia="Times New Roman" w:hAnsi="Arial"/>
          <w:color w:val="auto"/>
          <w:szCs w:val="22"/>
        </w:rPr>
      </w:pPr>
      <w:r>
        <w:rPr>
          <w:rFonts w:ascii="Arial" w:eastAsia="Times New Roman" w:hAnsi="Arial"/>
          <w:b/>
          <w:color w:val="000000" w:themeColor="text1"/>
          <w:sz w:val="28"/>
          <w:szCs w:val="24"/>
        </w:rPr>
        <w:t>Results Washington</w:t>
      </w:r>
      <w:r w:rsidR="009B3688" w:rsidRPr="00603B19">
        <w:rPr>
          <w:rFonts w:ascii="Arial" w:eastAsia="Times New Roman" w:hAnsi="Arial"/>
          <w:color w:val="auto"/>
          <w:szCs w:val="22"/>
        </w:rPr>
        <w:t xml:space="preserve"> </w:t>
      </w:r>
    </w:p>
    <w:p w:rsidR="00603B19" w:rsidRDefault="00603B19" w:rsidP="009B3688">
      <w:pPr>
        <w:pStyle w:val="PlainText"/>
        <w:rPr>
          <w:rFonts w:ascii="Arial" w:eastAsia="Times New Roman" w:hAnsi="Arial"/>
          <w:color w:val="auto"/>
          <w:szCs w:val="22"/>
        </w:rPr>
      </w:pPr>
      <w:r>
        <w:rPr>
          <w:rFonts w:ascii="Arial" w:eastAsia="Times New Roman" w:hAnsi="Arial"/>
          <w:b/>
          <w:color w:val="000000" w:themeColor="text1"/>
          <w:sz w:val="24"/>
          <w:szCs w:val="24"/>
        </w:rPr>
        <w:t>Paul Francis,</w:t>
      </w:r>
      <w:r w:rsidR="009B3688" w:rsidRPr="00603B19">
        <w:rPr>
          <w:rFonts w:ascii="Arial" w:eastAsia="Times New Roman" w:hAnsi="Arial"/>
          <w:b/>
          <w:color w:val="000000" w:themeColor="text1"/>
          <w:sz w:val="24"/>
          <w:szCs w:val="24"/>
        </w:rPr>
        <w:t xml:space="preserve"> Gene Sharratt</w:t>
      </w:r>
      <w:r w:rsidR="009B3688" w:rsidRPr="00603B19">
        <w:rPr>
          <w:rFonts w:ascii="Arial" w:eastAsia="Times New Roman" w:hAnsi="Arial"/>
          <w:color w:val="auto"/>
          <w:szCs w:val="22"/>
        </w:rPr>
        <w:t xml:space="preserve"> </w:t>
      </w:r>
    </w:p>
    <w:p w:rsidR="00603B19" w:rsidRDefault="00603B19" w:rsidP="009B3688">
      <w:pPr>
        <w:pStyle w:val="PlainText"/>
        <w:rPr>
          <w:rFonts w:ascii="Arial" w:eastAsia="Times New Roman" w:hAnsi="Arial"/>
          <w:color w:val="auto"/>
          <w:szCs w:val="22"/>
        </w:rPr>
      </w:pPr>
    </w:p>
    <w:p w:rsidR="009B3688" w:rsidRPr="00603B19" w:rsidRDefault="00603B19" w:rsidP="009B3688">
      <w:pPr>
        <w:pStyle w:val="PlainText"/>
        <w:rPr>
          <w:rFonts w:ascii="Arial" w:eastAsia="Times New Roman" w:hAnsi="Arial"/>
          <w:color w:val="auto"/>
          <w:szCs w:val="22"/>
        </w:rPr>
      </w:pPr>
      <w:r>
        <w:rPr>
          <w:rFonts w:ascii="Arial" w:eastAsia="Times New Roman" w:hAnsi="Arial"/>
          <w:color w:val="auto"/>
          <w:szCs w:val="22"/>
        </w:rPr>
        <w:t xml:space="preserve">Paul and Gene </w:t>
      </w:r>
      <w:r w:rsidR="009B3688" w:rsidRPr="00603B19">
        <w:rPr>
          <w:rFonts w:ascii="Arial" w:eastAsia="Times New Roman" w:hAnsi="Arial"/>
          <w:color w:val="auto"/>
          <w:szCs w:val="22"/>
        </w:rPr>
        <w:t>provided a quick overview of Results Washington's five goal areas and brief focus on Goal 1, World Class Education.</w:t>
      </w:r>
    </w:p>
    <w:p w:rsidR="009B3688" w:rsidRPr="00603B19" w:rsidRDefault="009B3688" w:rsidP="009B3688">
      <w:pPr>
        <w:pStyle w:val="PlainText"/>
        <w:rPr>
          <w:rFonts w:ascii="Arial" w:eastAsia="Times New Roman" w:hAnsi="Arial"/>
          <w:color w:val="auto"/>
          <w:szCs w:val="22"/>
        </w:rPr>
      </w:pP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Goal 1 </w:t>
      </w:r>
      <w:r w:rsidR="00603B19">
        <w:rPr>
          <w:rFonts w:ascii="Arial" w:eastAsia="Times New Roman" w:hAnsi="Arial"/>
          <w:color w:val="auto"/>
          <w:szCs w:val="22"/>
        </w:rPr>
        <w:tab/>
      </w:r>
      <w:r w:rsidR="00D1067D">
        <w:rPr>
          <w:rFonts w:ascii="Arial" w:eastAsia="Times New Roman" w:hAnsi="Arial"/>
          <w:color w:val="auto"/>
          <w:szCs w:val="22"/>
        </w:rPr>
        <w:t xml:space="preserve">     </w:t>
      </w:r>
      <w:r w:rsidR="00603B19">
        <w:rPr>
          <w:rFonts w:ascii="Arial" w:eastAsia="Times New Roman" w:hAnsi="Arial"/>
          <w:color w:val="auto"/>
          <w:szCs w:val="22"/>
        </w:rPr>
        <w:t>World Class Education</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Goal 2 </w:t>
      </w:r>
      <w:r w:rsidR="00603B19">
        <w:rPr>
          <w:rFonts w:ascii="Arial" w:eastAsia="Times New Roman" w:hAnsi="Arial"/>
          <w:color w:val="auto"/>
          <w:szCs w:val="22"/>
        </w:rPr>
        <w:tab/>
      </w:r>
      <w:r w:rsidR="00D1067D">
        <w:rPr>
          <w:rFonts w:ascii="Arial" w:eastAsia="Times New Roman" w:hAnsi="Arial"/>
          <w:color w:val="auto"/>
          <w:szCs w:val="22"/>
        </w:rPr>
        <w:t xml:space="preserve">     </w:t>
      </w:r>
      <w:r w:rsidR="00603B19">
        <w:rPr>
          <w:rFonts w:ascii="Arial" w:eastAsia="Times New Roman" w:hAnsi="Arial"/>
          <w:color w:val="auto"/>
          <w:szCs w:val="22"/>
        </w:rPr>
        <w:t>Prosperous Economy</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Goal 3 </w:t>
      </w:r>
      <w:r w:rsidR="00603B19">
        <w:rPr>
          <w:rFonts w:ascii="Arial" w:eastAsia="Times New Roman" w:hAnsi="Arial"/>
          <w:color w:val="auto"/>
          <w:szCs w:val="22"/>
        </w:rPr>
        <w:tab/>
      </w:r>
      <w:r w:rsidR="00D1067D">
        <w:rPr>
          <w:rFonts w:ascii="Arial" w:eastAsia="Times New Roman" w:hAnsi="Arial"/>
          <w:color w:val="auto"/>
          <w:szCs w:val="22"/>
        </w:rPr>
        <w:t xml:space="preserve">     </w:t>
      </w:r>
      <w:r w:rsidRPr="00603B19">
        <w:rPr>
          <w:rFonts w:ascii="Arial" w:eastAsia="Times New Roman" w:hAnsi="Arial"/>
          <w:color w:val="auto"/>
          <w:szCs w:val="22"/>
        </w:rPr>
        <w:t>Sustainable</w:t>
      </w:r>
      <w:r w:rsidR="00603B19">
        <w:rPr>
          <w:rFonts w:ascii="Arial" w:eastAsia="Times New Roman" w:hAnsi="Arial"/>
          <w:color w:val="auto"/>
          <w:szCs w:val="22"/>
        </w:rPr>
        <w:t xml:space="preserve"> Energy and a Clean Environment</w:t>
      </w:r>
    </w:p>
    <w:p w:rsidR="009B3688" w:rsidRPr="00603B19" w:rsidRDefault="00603B19" w:rsidP="009B3688">
      <w:pPr>
        <w:pStyle w:val="PlainText"/>
        <w:rPr>
          <w:rFonts w:ascii="Arial" w:eastAsia="Times New Roman" w:hAnsi="Arial"/>
          <w:color w:val="auto"/>
          <w:szCs w:val="22"/>
        </w:rPr>
      </w:pPr>
      <w:r>
        <w:rPr>
          <w:rFonts w:ascii="Arial" w:eastAsia="Times New Roman" w:hAnsi="Arial"/>
          <w:color w:val="auto"/>
          <w:szCs w:val="22"/>
        </w:rPr>
        <w:t xml:space="preserve">Goal 4 </w:t>
      </w:r>
      <w:r>
        <w:rPr>
          <w:rFonts w:ascii="Arial" w:eastAsia="Times New Roman" w:hAnsi="Arial"/>
          <w:color w:val="auto"/>
          <w:szCs w:val="22"/>
        </w:rPr>
        <w:tab/>
      </w:r>
      <w:r w:rsidR="00D1067D">
        <w:rPr>
          <w:rFonts w:ascii="Arial" w:eastAsia="Times New Roman" w:hAnsi="Arial"/>
          <w:color w:val="auto"/>
          <w:szCs w:val="22"/>
        </w:rPr>
        <w:t xml:space="preserve">     </w:t>
      </w:r>
      <w:r>
        <w:rPr>
          <w:rFonts w:ascii="Arial" w:eastAsia="Times New Roman" w:hAnsi="Arial"/>
          <w:color w:val="auto"/>
          <w:szCs w:val="22"/>
        </w:rPr>
        <w:t>Healthy and Safe Communities</w:t>
      </w:r>
    </w:p>
    <w:p w:rsidR="009B3688" w:rsidRDefault="00603B19" w:rsidP="009B3688">
      <w:pPr>
        <w:pStyle w:val="PlainText"/>
        <w:rPr>
          <w:rFonts w:ascii="Arial" w:eastAsia="Times New Roman" w:hAnsi="Arial"/>
          <w:color w:val="auto"/>
          <w:szCs w:val="22"/>
        </w:rPr>
      </w:pPr>
      <w:r>
        <w:rPr>
          <w:rFonts w:ascii="Arial" w:eastAsia="Times New Roman" w:hAnsi="Arial"/>
          <w:color w:val="auto"/>
          <w:szCs w:val="22"/>
        </w:rPr>
        <w:t xml:space="preserve">Goal 5  </w:t>
      </w:r>
      <w:r w:rsidR="00D1067D">
        <w:rPr>
          <w:rFonts w:ascii="Arial" w:eastAsia="Times New Roman" w:hAnsi="Arial"/>
          <w:color w:val="auto"/>
          <w:szCs w:val="22"/>
        </w:rPr>
        <w:t xml:space="preserve">    </w:t>
      </w:r>
      <w:r w:rsidR="009B3688" w:rsidRPr="00603B19">
        <w:rPr>
          <w:rFonts w:ascii="Arial" w:eastAsia="Times New Roman" w:hAnsi="Arial"/>
          <w:color w:val="auto"/>
          <w:szCs w:val="22"/>
        </w:rPr>
        <w:t>Efficient, Effect</w:t>
      </w:r>
      <w:r>
        <w:rPr>
          <w:rFonts w:ascii="Arial" w:eastAsia="Times New Roman" w:hAnsi="Arial"/>
          <w:color w:val="auto"/>
          <w:szCs w:val="22"/>
        </w:rPr>
        <w:t>ive, and Accountable Government</w:t>
      </w:r>
    </w:p>
    <w:p w:rsidR="00603B19" w:rsidRDefault="00603B19" w:rsidP="009B3688">
      <w:pPr>
        <w:pStyle w:val="PlainText"/>
        <w:rPr>
          <w:rFonts w:ascii="Arial" w:eastAsia="Times New Roman" w:hAnsi="Arial"/>
          <w:color w:val="auto"/>
          <w:szCs w:val="22"/>
        </w:rPr>
      </w:pPr>
    </w:p>
    <w:p w:rsidR="00603B19" w:rsidRPr="00603B19" w:rsidRDefault="00603B19" w:rsidP="009B3688">
      <w:pPr>
        <w:pStyle w:val="PlainText"/>
        <w:rPr>
          <w:rFonts w:ascii="Arial" w:eastAsia="Times New Roman" w:hAnsi="Arial"/>
          <w:color w:val="auto"/>
          <w:szCs w:val="22"/>
        </w:rPr>
      </w:pPr>
    </w:p>
    <w:p w:rsidR="00D1067D" w:rsidRDefault="009B3688" w:rsidP="009B3688">
      <w:pPr>
        <w:pStyle w:val="PlainText"/>
        <w:rPr>
          <w:rFonts w:ascii="Arial" w:eastAsia="Times New Roman" w:hAnsi="Arial"/>
          <w:color w:val="auto"/>
          <w:szCs w:val="22"/>
        </w:rPr>
      </w:pPr>
      <w:r w:rsidRPr="00D1067D">
        <w:rPr>
          <w:rFonts w:ascii="Arial" w:eastAsia="Times New Roman" w:hAnsi="Arial"/>
          <w:b/>
          <w:color w:val="000000" w:themeColor="text1"/>
          <w:sz w:val="28"/>
          <w:szCs w:val="24"/>
        </w:rPr>
        <w:t>Out-Going Student Representative Report</w:t>
      </w:r>
      <w:r w:rsidRPr="00603B19">
        <w:rPr>
          <w:rFonts w:ascii="Arial" w:eastAsia="Times New Roman" w:hAnsi="Arial"/>
          <w:color w:val="auto"/>
          <w:szCs w:val="22"/>
        </w:rPr>
        <w:t xml:space="preserve">, </w:t>
      </w:r>
    </w:p>
    <w:p w:rsidR="009B3688" w:rsidRPr="00D1067D" w:rsidRDefault="009B3688" w:rsidP="009B3688">
      <w:pPr>
        <w:pStyle w:val="PlainText"/>
        <w:rPr>
          <w:rFonts w:ascii="Arial" w:eastAsia="Times New Roman" w:hAnsi="Arial"/>
          <w:b/>
          <w:color w:val="000000" w:themeColor="text1"/>
          <w:sz w:val="24"/>
          <w:szCs w:val="24"/>
        </w:rPr>
      </w:pPr>
      <w:r w:rsidRPr="00D1067D">
        <w:rPr>
          <w:rFonts w:ascii="Arial" w:eastAsia="Times New Roman" w:hAnsi="Arial"/>
          <w:b/>
          <w:color w:val="000000" w:themeColor="text1"/>
          <w:sz w:val="24"/>
          <w:szCs w:val="24"/>
        </w:rPr>
        <w:t>Rai Nauman Mumtaz</w:t>
      </w:r>
      <w:r w:rsidR="00D1067D">
        <w:rPr>
          <w:rFonts w:ascii="Arial" w:eastAsia="Times New Roman" w:hAnsi="Arial"/>
          <w:b/>
          <w:color w:val="000000" w:themeColor="text1"/>
          <w:sz w:val="24"/>
          <w:szCs w:val="24"/>
        </w:rPr>
        <w:t>, Kaylee Galloway</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 </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An article, "Washington Aims for More Higher Ed Completion," co-written by Rai Nauman Mumtaz and Kaylee Galloway was presented to the Council.  The article is written on sustainable measures to increase educational attainmen</w:t>
      </w:r>
      <w:r w:rsidR="00D1067D">
        <w:rPr>
          <w:rFonts w:ascii="Arial" w:eastAsia="Times New Roman" w:hAnsi="Arial"/>
          <w:color w:val="auto"/>
          <w:szCs w:val="22"/>
        </w:rPr>
        <w:t>t in Washington S</w:t>
      </w:r>
      <w:r w:rsidRPr="00603B19">
        <w:rPr>
          <w:rFonts w:ascii="Arial" w:eastAsia="Times New Roman" w:hAnsi="Arial"/>
          <w:color w:val="auto"/>
          <w:szCs w:val="22"/>
        </w:rPr>
        <w:t>tate. This piece will be published in the Washington Business Alliance.</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 xml:space="preserve"> </w:t>
      </w:r>
    </w:p>
    <w:p w:rsidR="009B3688" w:rsidRPr="00603B19" w:rsidRDefault="009B3688" w:rsidP="009B3688">
      <w:pPr>
        <w:pStyle w:val="PlainText"/>
        <w:rPr>
          <w:rFonts w:ascii="Arial" w:eastAsia="Times New Roman" w:hAnsi="Arial"/>
          <w:color w:val="auto"/>
          <w:szCs w:val="22"/>
        </w:rPr>
      </w:pPr>
      <w:r w:rsidRPr="00603B19">
        <w:rPr>
          <w:rFonts w:ascii="Arial" w:eastAsia="Times New Roman" w:hAnsi="Arial"/>
          <w:color w:val="auto"/>
          <w:szCs w:val="22"/>
        </w:rPr>
        <w:t>3:45 p.m.             Adjourn</w:t>
      </w:r>
    </w:p>
    <w:p w:rsidR="009B3688" w:rsidRPr="00DF4A1A" w:rsidRDefault="009B3688">
      <w:pPr>
        <w:rPr>
          <w:b/>
          <w:color w:val="000000" w:themeColor="text1"/>
          <w:sz w:val="24"/>
          <w:szCs w:val="24"/>
        </w:rPr>
      </w:pPr>
    </w:p>
    <w:sectPr w:rsidR="009B3688" w:rsidRPr="00DF4A1A" w:rsidSect="00F93D4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1F" w:rsidRDefault="003F5C1F" w:rsidP="00994162">
      <w:r>
        <w:separator/>
      </w:r>
    </w:p>
    <w:p w:rsidR="003F5C1F" w:rsidRDefault="003F5C1F" w:rsidP="00994162"/>
  </w:endnote>
  <w:endnote w:type="continuationSeparator" w:id="0">
    <w:p w:rsidR="003F5C1F" w:rsidRDefault="003F5C1F" w:rsidP="00994162">
      <w:r>
        <w:continuationSeparator/>
      </w:r>
    </w:p>
    <w:p w:rsidR="003F5C1F" w:rsidRDefault="003F5C1F"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FA7883" w:rsidTr="00653178">
      <w:trPr>
        <w:trHeight w:val="70"/>
      </w:trPr>
      <w:tc>
        <w:tcPr>
          <w:tcW w:w="1800" w:type="dxa"/>
          <w:tcBorders>
            <w:top w:val="single" w:sz="4" w:space="0" w:color="4F6228" w:themeColor="accent3" w:themeShade="80"/>
            <w:left w:val="nil"/>
            <w:bottom w:val="nil"/>
            <w:right w:val="nil"/>
          </w:tcBorders>
          <w:shd w:val="clear" w:color="auto" w:fill="C8890E"/>
        </w:tcPr>
        <w:p w:rsidR="00FA7883" w:rsidRPr="007A398D" w:rsidRDefault="00FA7883"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7B1FE5">
            <w:rPr>
              <w:rFonts w:asciiTheme="minorHAnsi" w:hAnsiTheme="minorHAnsi"/>
              <w:noProof/>
              <w:color w:val="FFFFFF" w:themeColor="background1"/>
            </w:rPr>
            <w:t>12</w:t>
          </w:r>
          <w:r w:rsidRPr="007A398D">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rsidR="00FA7883" w:rsidRDefault="00FA7883" w:rsidP="0034468A">
          <w:pPr>
            <w:pStyle w:val="Footer"/>
            <w:jc w:val="right"/>
          </w:pPr>
        </w:p>
      </w:tc>
    </w:tr>
  </w:tbl>
  <w:p w:rsidR="00FA7883" w:rsidRPr="0034468A" w:rsidRDefault="00FA7883"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FA7883" w:rsidTr="003930EC">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FA7883" w:rsidRDefault="00FA7883"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rsidR="00FA7883" w:rsidRPr="007A398D" w:rsidRDefault="00FA7883"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7B1FE5">
            <w:rPr>
              <w:rFonts w:asciiTheme="minorHAnsi" w:hAnsiTheme="minorHAnsi"/>
              <w:noProof/>
              <w:color w:val="FFFFFF" w:themeColor="background1"/>
            </w:rPr>
            <w:t>11</w:t>
          </w:r>
          <w:r w:rsidRPr="007A398D">
            <w:rPr>
              <w:rFonts w:asciiTheme="minorHAnsi" w:hAnsiTheme="minorHAnsi"/>
              <w:noProof/>
              <w:color w:val="FFFFFF" w:themeColor="background1"/>
            </w:rPr>
            <w:fldChar w:fldCharType="end"/>
          </w:r>
        </w:p>
      </w:tc>
    </w:tr>
  </w:tbl>
  <w:p w:rsidR="00FA7883" w:rsidRPr="001857C2" w:rsidRDefault="00FA7883" w:rsidP="00DF0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F93D4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FA7883" w:rsidTr="00653178">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FA7883" w:rsidRDefault="00FA7883" w:rsidP="00D9161A">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rsidR="00FA7883" w:rsidRPr="007A398D" w:rsidRDefault="00FA7883" w:rsidP="00D9161A">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7B1FE5">
            <w:rPr>
              <w:rFonts w:asciiTheme="minorHAnsi" w:hAnsiTheme="minorHAnsi"/>
              <w:noProof/>
              <w:color w:val="FFFFFF" w:themeColor="background1"/>
            </w:rPr>
            <w:t>1</w:t>
          </w:r>
          <w:r w:rsidRPr="007A398D">
            <w:rPr>
              <w:rFonts w:asciiTheme="minorHAnsi" w:hAnsiTheme="minorHAnsi"/>
              <w:noProof/>
              <w:color w:val="FFFFFF" w:themeColor="background1"/>
            </w:rPr>
            <w:fldChar w:fldCharType="end"/>
          </w:r>
        </w:p>
      </w:tc>
    </w:tr>
  </w:tbl>
  <w:p w:rsidR="00FA7883" w:rsidRDefault="00FA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1F" w:rsidRDefault="003F5C1F" w:rsidP="00994162">
      <w:r>
        <w:separator/>
      </w:r>
    </w:p>
    <w:p w:rsidR="003F5C1F" w:rsidRDefault="003F5C1F" w:rsidP="00994162"/>
  </w:footnote>
  <w:footnote w:type="continuationSeparator" w:id="0">
    <w:p w:rsidR="003F5C1F" w:rsidRDefault="003F5C1F" w:rsidP="00994162">
      <w:r>
        <w:continuationSeparator/>
      </w:r>
    </w:p>
    <w:p w:rsidR="003F5C1F" w:rsidRDefault="003F5C1F"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FA7883" w:rsidTr="007A398D">
      <w:trPr>
        <w:trHeight w:val="70"/>
      </w:trPr>
      <w:tc>
        <w:tcPr>
          <w:tcW w:w="5310" w:type="dxa"/>
          <w:shd w:val="clear" w:color="auto" w:fill="C8890E"/>
        </w:tcPr>
        <w:p w:rsidR="00FA7883" w:rsidRPr="007A398D" w:rsidRDefault="007956AD" w:rsidP="00E9333A">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00FA7883"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FA7883" w:rsidRPr="007A398D" w:rsidRDefault="00FA7883" w:rsidP="00C754A5">
          <w:pPr>
            <w:pStyle w:val="Footer"/>
            <w:jc w:val="right"/>
            <w:rPr>
              <w:rFonts w:asciiTheme="minorHAnsi" w:hAnsiTheme="minorHAnsi"/>
            </w:rPr>
          </w:pPr>
          <w:r w:rsidRPr="007A398D">
            <w:rPr>
              <w:rFonts w:asciiTheme="minorHAnsi" w:hAnsiTheme="minorHAnsi"/>
            </w:rPr>
            <w:t>The Washington Student Achievement Council</w:t>
          </w:r>
        </w:p>
      </w:tc>
    </w:tr>
  </w:tbl>
  <w:p w:rsidR="00FA7883" w:rsidRDefault="00FA7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8D" w:rsidRDefault="007A398D"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7A398D" w:rsidTr="00B615F7">
      <w:trPr>
        <w:trHeight w:val="70"/>
      </w:trPr>
      <w:tc>
        <w:tcPr>
          <w:tcW w:w="5310" w:type="dxa"/>
          <w:shd w:val="clear" w:color="auto" w:fill="C8890E"/>
        </w:tcPr>
        <w:p w:rsidR="007A398D" w:rsidRPr="007A398D" w:rsidRDefault="007956AD" w:rsidP="00B615F7">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007A398D"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7A398D" w:rsidRPr="007A398D" w:rsidRDefault="007A398D" w:rsidP="00B615F7">
          <w:pPr>
            <w:pStyle w:val="Footer"/>
            <w:jc w:val="right"/>
            <w:rPr>
              <w:rFonts w:asciiTheme="minorHAnsi" w:hAnsiTheme="minorHAnsi"/>
            </w:rPr>
          </w:pPr>
          <w:r w:rsidRPr="007A398D">
            <w:rPr>
              <w:rFonts w:asciiTheme="minorHAnsi" w:hAnsiTheme="minorHAnsi"/>
            </w:rPr>
            <w:t>The Washington Student Achievement Council</w:t>
          </w:r>
        </w:p>
      </w:tc>
    </w:tr>
  </w:tbl>
  <w:p w:rsidR="00FA7883" w:rsidRPr="007A398D" w:rsidRDefault="00FA7883"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FA7883" w:rsidRPr="007A398D" w:rsidTr="007A398D">
      <w:trPr>
        <w:trHeight w:val="890"/>
      </w:trPr>
      <w:tc>
        <w:tcPr>
          <w:tcW w:w="4320" w:type="dxa"/>
          <w:shd w:val="clear" w:color="auto" w:fill="auto"/>
          <w:vAlign w:val="center"/>
        </w:tcPr>
        <w:p w:rsidR="00FA7883" w:rsidRPr="00DF788B" w:rsidRDefault="00D77AC1" w:rsidP="00C754A5">
          <w:pPr>
            <w:pStyle w:val="Header"/>
            <w:spacing w:line="276" w:lineRule="auto"/>
            <w:rPr>
              <w:w w:val="150"/>
            </w:rPr>
          </w:pPr>
          <w:r>
            <w:rPr>
              <w:noProof/>
            </w:rPr>
            <w:drawing>
              <wp:anchor distT="0" distB="0" distL="114300" distR="114300" simplePos="0" relativeHeight="251658240" behindDoc="1" locked="0" layoutInCell="1" allowOverlap="1" wp14:anchorId="2E891EC2" wp14:editId="5D6DC2F4">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14:sizeRelH relativeFrom="page">
                  <wp14:pctWidth>0</wp14:pctWidth>
                </wp14:sizeRelH>
                <wp14:sizeRelV relativeFrom="page">
                  <wp14:pctHeight>0</wp14:pctHeight>
                </wp14:sizeRelV>
              </wp:anchor>
            </w:drawing>
          </w:r>
        </w:p>
      </w:tc>
      <w:tc>
        <w:tcPr>
          <w:tcW w:w="5418" w:type="dxa"/>
        </w:tcPr>
        <w:p w:rsidR="00FA7883" w:rsidRPr="007A398D" w:rsidRDefault="003930EC" w:rsidP="00C754A5">
          <w:pPr>
            <w:pStyle w:val="Header"/>
            <w:jc w:val="right"/>
            <w:rPr>
              <w:rFonts w:asciiTheme="minorHAnsi" w:hAnsiTheme="minorHAnsi"/>
            </w:rPr>
          </w:pPr>
          <w:r w:rsidRPr="007A398D">
            <w:rPr>
              <w:rFonts w:asciiTheme="minorHAnsi" w:hAnsiTheme="minorHAnsi"/>
            </w:rPr>
            <w:t xml:space="preserve">917 </w:t>
          </w:r>
          <w:proofErr w:type="spellStart"/>
          <w:r w:rsidRPr="007A398D">
            <w:rPr>
              <w:rFonts w:asciiTheme="minorHAnsi" w:hAnsiTheme="minorHAnsi"/>
            </w:rPr>
            <w:t>Lakeridge</w:t>
          </w:r>
          <w:proofErr w:type="spellEnd"/>
          <w:r w:rsidRPr="007A398D">
            <w:rPr>
              <w:rFonts w:asciiTheme="minorHAnsi" w:hAnsiTheme="minorHAnsi"/>
            </w:rPr>
            <w:t xml:space="preserve"> Way Southw</w:t>
          </w:r>
          <w:r w:rsidR="00FA7883" w:rsidRPr="007A398D">
            <w:rPr>
              <w:rFonts w:asciiTheme="minorHAnsi" w:hAnsiTheme="minorHAnsi"/>
            </w:rPr>
            <w:t>est</w:t>
          </w:r>
        </w:p>
        <w:p w:rsidR="00FA7883" w:rsidRPr="007A398D" w:rsidRDefault="00FA7883" w:rsidP="00C754A5">
          <w:pPr>
            <w:pStyle w:val="Header"/>
            <w:jc w:val="right"/>
            <w:rPr>
              <w:rFonts w:asciiTheme="minorHAnsi" w:hAnsiTheme="minorHAnsi"/>
            </w:rPr>
          </w:pPr>
          <w:r w:rsidRPr="007A398D">
            <w:rPr>
              <w:rFonts w:asciiTheme="minorHAnsi" w:hAnsiTheme="minorHAnsi"/>
            </w:rPr>
            <w:t>Olympia, Washington 98504</w:t>
          </w:r>
        </w:p>
        <w:p w:rsidR="00FA7883" w:rsidRPr="007A398D" w:rsidRDefault="00FA7883" w:rsidP="00C754A5">
          <w:pPr>
            <w:pStyle w:val="Header"/>
            <w:jc w:val="right"/>
            <w:rPr>
              <w:rFonts w:asciiTheme="minorHAnsi" w:hAnsiTheme="minorHAnsi"/>
            </w:rPr>
          </w:pPr>
          <w:r w:rsidRPr="007A398D">
            <w:rPr>
              <w:rFonts w:asciiTheme="minorHAnsi" w:hAnsiTheme="minorHAnsi"/>
            </w:rPr>
            <w:t>360.753.7800</w:t>
          </w:r>
        </w:p>
        <w:p w:rsidR="00FA7883" w:rsidRPr="007A398D" w:rsidRDefault="00FA7883" w:rsidP="00C754A5">
          <w:pPr>
            <w:pStyle w:val="Header"/>
            <w:jc w:val="right"/>
            <w:rPr>
              <w:rFonts w:asciiTheme="minorHAnsi" w:hAnsiTheme="minorHAnsi"/>
            </w:rPr>
          </w:pPr>
          <w:r w:rsidRPr="007A398D">
            <w:rPr>
              <w:rFonts w:asciiTheme="minorHAnsi" w:hAnsiTheme="minorHAnsi"/>
            </w:rPr>
            <w:t>wsac.wa.gov</w:t>
          </w:r>
        </w:p>
      </w:tc>
    </w:tr>
  </w:tbl>
  <w:p w:rsidR="00FA7883" w:rsidRDefault="00FA7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21D"/>
    <w:multiLevelType w:val="hybridMultilevel"/>
    <w:tmpl w:val="8CDA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6089"/>
    <w:multiLevelType w:val="hybridMultilevel"/>
    <w:tmpl w:val="7DB8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7587"/>
    <w:multiLevelType w:val="hybridMultilevel"/>
    <w:tmpl w:val="E9E22A6A"/>
    <w:lvl w:ilvl="0" w:tplc="8FC4C5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66CA"/>
    <w:multiLevelType w:val="hybridMultilevel"/>
    <w:tmpl w:val="487E88E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nsid w:val="128B0C80"/>
    <w:multiLevelType w:val="hybridMultilevel"/>
    <w:tmpl w:val="EB26D9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9">
    <w:nsid w:val="1BDD1C28"/>
    <w:multiLevelType w:val="hybridMultilevel"/>
    <w:tmpl w:val="A2D678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21254"/>
    <w:multiLevelType w:val="hybridMultilevel"/>
    <w:tmpl w:val="6668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60324"/>
    <w:multiLevelType w:val="hybridMultilevel"/>
    <w:tmpl w:val="0568D1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40054C"/>
    <w:multiLevelType w:val="hybridMultilevel"/>
    <w:tmpl w:val="DBA8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F230F"/>
    <w:multiLevelType w:val="hybridMultilevel"/>
    <w:tmpl w:val="593843F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8440C"/>
    <w:multiLevelType w:val="hybridMultilevel"/>
    <w:tmpl w:val="6036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3802CE"/>
    <w:multiLevelType w:val="hybridMultilevel"/>
    <w:tmpl w:val="7312DF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D67E2"/>
    <w:multiLevelType w:val="hybridMultilevel"/>
    <w:tmpl w:val="C1349F5C"/>
    <w:lvl w:ilvl="0" w:tplc="7108BFE2">
      <w:start w:val="1"/>
      <w:numFmt w:val="decimal"/>
      <w:lvlText w:val="%1."/>
      <w:lvlJc w:val="left"/>
      <w:pPr>
        <w:ind w:left="489" w:hanging="360"/>
      </w:pPr>
      <w:rPr>
        <w:rFonts w:hint="default"/>
        <w:b/>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20">
    <w:nsid w:val="34893122"/>
    <w:multiLevelType w:val="hybridMultilevel"/>
    <w:tmpl w:val="123ABCA0"/>
    <w:lvl w:ilvl="0" w:tplc="6B0E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1E3AA5"/>
    <w:multiLevelType w:val="hybridMultilevel"/>
    <w:tmpl w:val="E15C278C"/>
    <w:lvl w:ilvl="0" w:tplc="A3C2DCAA">
      <w:start w:val="1"/>
      <w:numFmt w:val="bullet"/>
      <w:lvlText w:val=""/>
      <w:lvlJc w:val="left"/>
      <w:pPr>
        <w:ind w:left="4500" w:hanging="360"/>
      </w:pPr>
      <w:rPr>
        <w:rFonts w:ascii="Symbol" w:hAnsi="Symbol" w:hint="default"/>
        <w:color w:val="212A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84370B"/>
    <w:multiLevelType w:val="hybridMultilevel"/>
    <w:tmpl w:val="7228DC52"/>
    <w:lvl w:ilvl="0" w:tplc="DB26C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7395A"/>
    <w:multiLevelType w:val="hybridMultilevel"/>
    <w:tmpl w:val="B58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E52BD"/>
    <w:multiLevelType w:val="hybridMultilevel"/>
    <w:tmpl w:val="5B449E6E"/>
    <w:lvl w:ilvl="0" w:tplc="0C04539A">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CB262A"/>
    <w:multiLevelType w:val="hybridMultilevel"/>
    <w:tmpl w:val="B5A02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62F86"/>
    <w:multiLevelType w:val="hybridMultilevel"/>
    <w:tmpl w:val="E310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D2240E"/>
    <w:multiLevelType w:val="hybridMultilevel"/>
    <w:tmpl w:val="A81C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61D56A07"/>
    <w:multiLevelType w:val="hybridMultilevel"/>
    <w:tmpl w:val="5F50F58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A44E8"/>
    <w:multiLevelType w:val="hybridMultilevel"/>
    <w:tmpl w:val="814E32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1107B"/>
    <w:multiLevelType w:val="hybridMultilevel"/>
    <w:tmpl w:val="EF763C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F5B17"/>
    <w:multiLevelType w:val="hybridMultilevel"/>
    <w:tmpl w:val="B92ED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703F3D"/>
    <w:multiLevelType w:val="hybridMultilevel"/>
    <w:tmpl w:val="6BDC779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757E8"/>
    <w:multiLevelType w:val="hybridMultilevel"/>
    <w:tmpl w:val="718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116CAF"/>
    <w:multiLevelType w:val="hybridMultilevel"/>
    <w:tmpl w:val="71EA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11E54"/>
    <w:multiLevelType w:val="hybridMultilevel"/>
    <w:tmpl w:val="5244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E115C"/>
    <w:multiLevelType w:val="hybridMultilevel"/>
    <w:tmpl w:val="C3263E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40">
    <w:nsid w:val="796325B5"/>
    <w:multiLevelType w:val="hybridMultilevel"/>
    <w:tmpl w:val="758A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3F6939"/>
    <w:multiLevelType w:val="hybridMultilevel"/>
    <w:tmpl w:val="9634B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6"/>
  </w:num>
  <w:num w:numId="3">
    <w:abstractNumId w:val="3"/>
  </w:num>
  <w:num w:numId="4">
    <w:abstractNumId w:val="21"/>
  </w:num>
  <w:num w:numId="5">
    <w:abstractNumId w:val="13"/>
  </w:num>
  <w:num w:numId="6">
    <w:abstractNumId w:val="27"/>
  </w:num>
  <w:num w:numId="7">
    <w:abstractNumId w:val="8"/>
  </w:num>
  <w:num w:numId="8">
    <w:abstractNumId w:val="29"/>
    <w:lvlOverride w:ilvl="0"/>
    <w:lvlOverride w:ilvl="1">
      <w:startOverride w:val="1"/>
    </w:lvlOverride>
    <w:lvlOverride w:ilvl="2"/>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35"/>
  </w:num>
  <w:num w:numId="13">
    <w:abstractNumId w:val="40"/>
  </w:num>
  <w:num w:numId="14">
    <w:abstractNumId w:val="11"/>
  </w:num>
  <w:num w:numId="15">
    <w:abstractNumId w:val="32"/>
  </w:num>
  <w:num w:numId="16">
    <w:abstractNumId w:val="34"/>
  </w:num>
  <w:num w:numId="17">
    <w:abstractNumId w:val="5"/>
  </w:num>
  <w:num w:numId="18">
    <w:abstractNumId w:val="7"/>
  </w:num>
  <w:num w:numId="19">
    <w:abstractNumId w:val="9"/>
  </w:num>
  <w:num w:numId="20">
    <w:abstractNumId w:val="18"/>
  </w:num>
  <w:num w:numId="21">
    <w:abstractNumId w:val="31"/>
  </w:num>
  <w:num w:numId="22">
    <w:abstractNumId w:val="19"/>
  </w:num>
  <w:num w:numId="23">
    <w:abstractNumId w:val="17"/>
  </w:num>
  <w:num w:numId="24">
    <w:abstractNumId w:val="33"/>
  </w:num>
  <w:num w:numId="25">
    <w:abstractNumId w:val="30"/>
  </w:num>
  <w:num w:numId="26">
    <w:abstractNumId w:val="2"/>
  </w:num>
  <w:num w:numId="27">
    <w:abstractNumId w:val="15"/>
  </w:num>
  <w:num w:numId="28">
    <w:abstractNumId w:val="24"/>
  </w:num>
  <w:num w:numId="29">
    <w:abstractNumId w:val="22"/>
  </w:num>
  <w:num w:numId="30">
    <w:abstractNumId w:val="23"/>
  </w:num>
  <w:num w:numId="31">
    <w:abstractNumId w:val="28"/>
  </w:num>
  <w:num w:numId="32">
    <w:abstractNumId w:val="20"/>
  </w:num>
  <w:num w:numId="33">
    <w:abstractNumId w:val="4"/>
  </w:num>
  <w:num w:numId="34">
    <w:abstractNumId w:val="37"/>
  </w:num>
  <w:num w:numId="35">
    <w:abstractNumId w:val="26"/>
  </w:num>
  <w:num w:numId="36">
    <w:abstractNumId w:val="36"/>
  </w:num>
  <w:num w:numId="37">
    <w:abstractNumId w:val="0"/>
  </w:num>
  <w:num w:numId="38">
    <w:abstractNumId w:val="14"/>
  </w:num>
  <w:num w:numId="39">
    <w:abstractNumId w:val="41"/>
  </w:num>
  <w:num w:numId="40">
    <w:abstractNumId w:val="1"/>
  </w:num>
  <w:num w:numId="41">
    <w:abstractNumId w:val="38"/>
  </w:num>
  <w:num w:numId="42">
    <w:abstractNumId w:val="16"/>
  </w:num>
  <w:num w:numId="4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1F"/>
    <w:rsid w:val="0000044F"/>
    <w:rsid w:val="000008F4"/>
    <w:rsid w:val="000016B4"/>
    <w:rsid w:val="00003733"/>
    <w:rsid w:val="00003C1B"/>
    <w:rsid w:val="0000766D"/>
    <w:rsid w:val="00010809"/>
    <w:rsid w:val="0001165F"/>
    <w:rsid w:val="00011B09"/>
    <w:rsid w:val="00012661"/>
    <w:rsid w:val="00017626"/>
    <w:rsid w:val="000219C0"/>
    <w:rsid w:val="0002651D"/>
    <w:rsid w:val="0003077E"/>
    <w:rsid w:val="00030B4A"/>
    <w:rsid w:val="0003296B"/>
    <w:rsid w:val="00034F76"/>
    <w:rsid w:val="000363CA"/>
    <w:rsid w:val="0003729A"/>
    <w:rsid w:val="000372E9"/>
    <w:rsid w:val="00044724"/>
    <w:rsid w:val="00046730"/>
    <w:rsid w:val="0005224F"/>
    <w:rsid w:val="00057077"/>
    <w:rsid w:val="00063468"/>
    <w:rsid w:val="00065B80"/>
    <w:rsid w:val="00065E03"/>
    <w:rsid w:val="000739E6"/>
    <w:rsid w:val="00075991"/>
    <w:rsid w:val="00075FF5"/>
    <w:rsid w:val="0008300E"/>
    <w:rsid w:val="00085048"/>
    <w:rsid w:val="00086FDE"/>
    <w:rsid w:val="00087FE5"/>
    <w:rsid w:val="00090DF6"/>
    <w:rsid w:val="00094BB1"/>
    <w:rsid w:val="00095059"/>
    <w:rsid w:val="00095C85"/>
    <w:rsid w:val="00096A3A"/>
    <w:rsid w:val="000A24C2"/>
    <w:rsid w:val="000B269D"/>
    <w:rsid w:val="000B3423"/>
    <w:rsid w:val="000B6653"/>
    <w:rsid w:val="000C27CB"/>
    <w:rsid w:val="000C3FB7"/>
    <w:rsid w:val="000C577E"/>
    <w:rsid w:val="000C6462"/>
    <w:rsid w:val="000D4ABC"/>
    <w:rsid w:val="000E0143"/>
    <w:rsid w:val="000E37CB"/>
    <w:rsid w:val="000E3953"/>
    <w:rsid w:val="000E5FC9"/>
    <w:rsid w:val="000E61D3"/>
    <w:rsid w:val="000F3A43"/>
    <w:rsid w:val="000F50D1"/>
    <w:rsid w:val="000F5274"/>
    <w:rsid w:val="000F6233"/>
    <w:rsid w:val="0010100E"/>
    <w:rsid w:val="00101604"/>
    <w:rsid w:val="00101DC5"/>
    <w:rsid w:val="00104013"/>
    <w:rsid w:val="001106D7"/>
    <w:rsid w:val="00111752"/>
    <w:rsid w:val="0011222B"/>
    <w:rsid w:val="00112950"/>
    <w:rsid w:val="001129EE"/>
    <w:rsid w:val="001156DD"/>
    <w:rsid w:val="00122DA4"/>
    <w:rsid w:val="001241CE"/>
    <w:rsid w:val="00130909"/>
    <w:rsid w:val="001310C0"/>
    <w:rsid w:val="001321E0"/>
    <w:rsid w:val="001356FF"/>
    <w:rsid w:val="00135D85"/>
    <w:rsid w:val="00136A07"/>
    <w:rsid w:val="00140372"/>
    <w:rsid w:val="00141E33"/>
    <w:rsid w:val="00143CCA"/>
    <w:rsid w:val="00145421"/>
    <w:rsid w:val="0014691B"/>
    <w:rsid w:val="00146F2C"/>
    <w:rsid w:val="001478F4"/>
    <w:rsid w:val="001524C9"/>
    <w:rsid w:val="00152D4A"/>
    <w:rsid w:val="00153662"/>
    <w:rsid w:val="00153E12"/>
    <w:rsid w:val="00153EBC"/>
    <w:rsid w:val="0015459E"/>
    <w:rsid w:val="001549A8"/>
    <w:rsid w:val="00156037"/>
    <w:rsid w:val="001565CF"/>
    <w:rsid w:val="00156CF6"/>
    <w:rsid w:val="00160053"/>
    <w:rsid w:val="00160185"/>
    <w:rsid w:val="00162D87"/>
    <w:rsid w:val="00164145"/>
    <w:rsid w:val="00164E93"/>
    <w:rsid w:val="001663BD"/>
    <w:rsid w:val="00166493"/>
    <w:rsid w:val="00167624"/>
    <w:rsid w:val="00170A33"/>
    <w:rsid w:val="00171A72"/>
    <w:rsid w:val="0017391A"/>
    <w:rsid w:val="0017603E"/>
    <w:rsid w:val="00180CA3"/>
    <w:rsid w:val="00180DC7"/>
    <w:rsid w:val="00184055"/>
    <w:rsid w:val="001857C2"/>
    <w:rsid w:val="0018775D"/>
    <w:rsid w:val="00192243"/>
    <w:rsid w:val="00195250"/>
    <w:rsid w:val="001955B1"/>
    <w:rsid w:val="0019726F"/>
    <w:rsid w:val="001A08FF"/>
    <w:rsid w:val="001A0EB6"/>
    <w:rsid w:val="001A27FF"/>
    <w:rsid w:val="001A2D17"/>
    <w:rsid w:val="001B0A60"/>
    <w:rsid w:val="001B19BE"/>
    <w:rsid w:val="001B22C4"/>
    <w:rsid w:val="001B3AAC"/>
    <w:rsid w:val="001B4A52"/>
    <w:rsid w:val="001B5452"/>
    <w:rsid w:val="001B6214"/>
    <w:rsid w:val="001C0001"/>
    <w:rsid w:val="001C0277"/>
    <w:rsid w:val="001D0774"/>
    <w:rsid w:val="001D0942"/>
    <w:rsid w:val="001D0A04"/>
    <w:rsid w:val="001D46ED"/>
    <w:rsid w:val="001D520E"/>
    <w:rsid w:val="001D5446"/>
    <w:rsid w:val="001E37EA"/>
    <w:rsid w:val="001E4AB8"/>
    <w:rsid w:val="001E5E4F"/>
    <w:rsid w:val="001E5FE4"/>
    <w:rsid w:val="001E71FD"/>
    <w:rsid w:val="001E7E3E"/>
    <w:rsid w:val="001F1CFF"/>
    <w:rsid w:val="001F378C"/>
    <w:rsid w:val="001F66C7"/>
    <w:rsid w:val="00201D13"/>
    <w:rsid w:val="00202069"/>
    <w:rsid w:val="00203C9E"/>
    <w:rsid w:val="00213376"/>
    <w:rsid w:val="00213DFF"/>
    <w:rsid w:val="002144C0"/>
    <w:rsid w:val="00215A5B"/>
    <w:rsid w:val="00216A0F"/>
    <w:rsid w:val="0022149D"/>
    <w:rsid w:val="0022351D"/>
    <w:rsid w:val="00223FA3"/>
    <w:rsid w:val="002255E0"/>
    <w:rsid w:val="002309F6"/>
    <w:rsid w:val="00232CC8"/>
    <w:rsid w:val="00232FB5"/>
    <w:rsid w:val="00233667"/>
    <w:rsid w:val="00233B6C"/>
    <w:rsid w:val="002362FC"/>
    <w:rsid w:val="002364F7"/>
    <w:rsid w:val="00240032"/>
    <w:rsid w:val="00241786"/>
    <w:rsid w:val="002471C1"/>
    <w:rsid w:val="00251A2E"/>
    <w:rsid w:val="002521D8"/>
    <w:rsid w:val="002552A3"/>
    <w:rsid w:val="00257A83"/>
    <w:rsid w:val="0026191E"/>
    <w:rsid w:val="00261F16"/>
    <w:rsid w:val="002647C7"/>
    <w:rsid w:val="00265B5B"/>
    <w:rsid w:val="00272FC1"/>
    <w:rsid w:val="002736C0"/>
    <w:rsid w:val="00275424"/>
    <w:rsid w:val="00276448"/>
    <w:rsid w:val="00276E0E"/>
    <w:rsid w:val="00277FF1"/>
    <w:rsid w:val="002825D7"/>
    <w:rsid w:val="002831C7"/>
    <w:rsid w:val="0028749D"/>
    <w:rsid w:val="00291051"/>
    <w:rsid w:val="00291A56"/>
    <w:rsid w:val="00293084"/>
    <w:rsid w:val="00294439"/>
    <w:rsid w:val="00294588"/>
    <w:rsid w:val="002A4B50"/>
    <w:rsid w:val="002B663C"/>
    <w:rsid w:val="002B774C"/>
    <w:rsid w:val="002C1866"/>
    <w:rsid w:val="002C2453"/>
    <w:rsid w:val="002C5176"/>
    <w:rsid w:val="002C6A4B"/>
    <w:rsid w:val="002D49BD"/>
    <w:rsid w:val="002D5066"/>
    <w:rsid w:val="002D5943"/>
    <w:rsid w:val="002D623F"/>
    <w:rsid w:val="002E3336"/>
    <w:rsid w:val="002E4CA8"/>
    <w:rsid w:val="002F3506"/>
    <w:rsid w:val="002F3D2A"/>
    <w:rsid w:val="0030253B"/>
    <w:rsid w:val="0030308B"/>
    <w:rsid w:val="00303E76"/>
    <w:rsid w:val="00305801"/>
    <w:rsid w:val="00306767"/>
    <w:rsid w:val="00311E9D"/>
    <w:rsid w:val="00312E36"/>
    <w:rsid w:val="00315426"/>
    <w:rsid w:val="0031568F"/>
    <w:rsid w:val="00315955"/>
    <w:rsid w:val="00321D24"/>
    <w:rsid w:val="00326BAB"/>
    <w:rsid w:val="003305FE"/>
    <w:rsid w:val="00331FDB"/>
    <w:rsid w:val="003339F6"/>
    <w:rsid w:val="00340A41"/>
    <w:rsid w:val="00342447"/>
    <w:rsid w:val="00343089"/>
    <w:rsid w:val="0034468A"/>
    <w:rsid w:val="00344FBE"/>
    <w:rsid w:val="00345E4F"/>
    <w:rsid w:val="003522FB"/>
    <w:rsid w:val="003547B4"/>
    <w:rsid w:val="00356199"/>
    <w:rsid w:val="00356EFC"/>
    <w:rsid w:val="003575A8"/>
    <w:rsid w:val="0036012F"/>
    <w:rsid w:val="00361CF3"/>
    <w:rsid w:val="00364243"/>
    <w:rsid w:val="003718D4"/>
    <w:rsid w:val="00372A52"/>
    <w:rsid w:val="00373469"/>
    <w:rsid w:val="00381859"/>
    <w:rsid w:val="00381E9D"/>
    <w:rsid w:val="00383505"/>
    <w:rsid w:val="0038391D"/>
    <w:rsid w:val="003854D8"/>
    <w:rsid w:val="003863BC"/>
    <w:rsid w:val="00386569"/>
    <w:rsid w:val="00386A86"/>
    <w:rsid w:val="00391233"/>
    <w:rsid w:val="00391BA3"/>
    <w:rsid w:val="00393069"/>
    <w:rsid w:val="003930EC"/>
    <w:rsid w:val="0039396C"/>
    <w:rsid w:val="003956F0"/>
    <w:rsid w:val="003964D3"/>
    <w:rsid w:val="00397A19"/>
    <w:rsid w:val="003A2751"/>
    <w:rsid w:val="003A2E0C"/>
    <w:rsid w:val="003A34B4"/>
    <w:rsid w:val="003A35DA"/>
    <w:rsid w:val="003B0D54"/>
    <w:rsid w:val="003B2AFA"/>
    <w:rsid w:val="003B2E41"/>
    <w:rsid w:val="003B75C8"/>
    <w:rsid w:val="003C0DC9"/>
    <w:rsid w:val="003C281D"/>
    <w:rsid w:val="003C3C63"/>
    <w:rsid w:val="003C42A4"/>
    <w:rsid w:val="003C5181"/>
    <w:rsid w:val="003C7A01"/>
    <w:rsid w:val="003D06E0"/>
    <w:rsid w:val="003D229E"/>
    <w:rsid w:val="003D428C"/>
    <w:rsid w:val="003D4DB9"/>
    <w:rsid w:val="003E1C41"/>
    <w:rsid w:val="003E45F2"/>
    <w:rsid w:val="003F0045"/>
    <w:rsid w:val="003F107B"/>
    <w:rsid w:val="003F338D"/>
    <w:rsid w:val="003F3D09"/>
    <w:rsid w:val="003F5C1F"/>
    <w:rsid w:val="00401D74"/>
    <w:rsid w:val="00410650"/>
    <w:rsid w:val="00412244"/>
    <w:rsid w:val="0041287A"/>
    <w:rsid w:val="00414446"/>
    <w:rsid w:val="00415281"/>
    <w:rsid w:val="00416E1A"/>
    <w:rsid w:val="0041742E"/>
    <w:rsid w:val="00420C76"/>
    <w:rsid w:val="0042243C"/>
    <w:rsid w:val="00422B0B"/>
    <w:rsid w:val="004238E9"/>
    <w:rsid w:val="00425149"/>
    <w:rsid w:val="00431E55"/>
    <w:rsid w:val="004346E5"/>
    <w:rsid w:val="00436BE3"/>
    <w:rsid w:val="00440C1C"/>
    <w:rsid w:val="0044119B"/>
    <w:rsid w:val="004452CD"/>
    <w:rsid w:val="00447672"/>
    <w:rsid w:val="004501F3"/>
    <w:rsid w:val="00452151"/>
    <w:rsid w:val="0045280A"/>
    <w:rsid w:val="00454230"/>
    <w:rsid w:val="0045427F"/>
    <w:rsid w:val="00454843"/>
    <w:rsid w:val="0045521C"/>
    <w:rsid w:val="0045695B"/>
    <w:rsid w:val="00457FE1"/>
    <w:rsid w:val="0046158B"/>
    <w:rsid w:val="004658EC"/>
    <w:rsid w:val="0046672D"/>
    <w:rsid w:val="00470BD3"/>
    <w:rsid w:val="0047137F"/>
    <w:rsid w:val="0047353B"/>
    <w:rsid w:val="00477807"/>
    <w:rsid w:val="00482260"/>
    <w:rsid w:val="00482D5F"/>
    <w:rsid w:val="00483071"/>
    <w:rsid w:val="00484FAA"/>
    <w:rsid w:val="004857E0"/>
    <w:rsid w:val="00486BD5"/>
    <w:rsid w:val="00487C28"/>
    <w:rsid w:val="004910CD"/>
    <w:rsid w:val="004916A2"/>
    <w:rsid w:val="00491857"/>
    <w:rsid w:val="004918AC"/>
    <w:rsid w:val="00492981"/>
    <w:rsid w:val="00493335"/>
    <w:rsid w:val="00495552"/>
    <w:rsid w:val="00496858"/>
    <w:rsid w:val="004A0188"/>
    <w:rsid w:val="004A041E"/>
    <w:rsid w:val="004A561B"/>
    <w:rsid w:val="004A59B1"/>
    <w:rsid w:val="004A7D12"/>
    <w:rsid w:val="004B1BB1"/>
    <w:rsid w:val="004B5B96"/>
    <w:rsid w:val="004B5F7E"/>
    <w:rsid w:val="004B7DDE"/>
    <w:rsid w:val="004C3F47"/>
    <w:rsid w:val="004C4C95"/>
    <w:rsid w:val="004C6819"/>
    <w:rsid w:val="004D038F"/>
    <w:rsid w:val="004D0FBE"/>
    <w:rsid w:val="004D2D90"/>
    <w:rsid w:val="004D312A"/>
    <w:rsid w:val="004D3EB0"/>
    <w:rsid w:val="004D6698"/>
    <w:rsid w:val="004E271B"/>
    <w:rsid w:val="004E3659"/>
    <w:rsid w:val="004E3BB6"/>
    <w:rsid w:val="004E72E2"/>
    <w:rsid w:val="004F0962"/>
    <w:rsid w:val="004F5AB3"/>
    <w:rsid w:val="004F65BF"/>
    <w:rsid w:val="004F7172"/>
    <w:rsid w:val="005003DF"/>
    <w:rsid w:val="00500486"/>
    <w:rsid w:val="00511244"/>
    <w:rsid w:val="00516FB2"/>
    <w:rsid w:val="00521148"/>
    <w:rsid w:val="00521D79"/>
    <w:rsid w:val="005255B2"/>
    <w:rsid w:val="00530451"/>
    <w:rsid w:val="005332C9"/>
    <w:rsid w:val="00534C80"/>
    <w:rsid w:val="005429A1"/>
    <w:rsid w:val="00543BA1"/>
    <w:rsid w:val="0054753A"/>
    <w:rsid w:val="005513C6"/>
    <w:rsid w:val="005532BA"/>
    <w:rsid w:val="005563BF"/>
    <w:rsid w:val="00560C33"/>
    <w:rsid w:val="00562115"/>
    <w:rsid w:val="00562C83"/>
    <w:rsid w:val="00562FE0"/>
    <w:rsid w:val="00565959"/>
    <w:rsid w:val="00571004"/>
    <w:rsid w:val="00571451"/>
    <w:rsid w:val="0057374F"/>
    <w:rsid w:val="005749C9"/>
    <w:rsid w:val="00575CC2"/>
    <w:rsid w:val="00582BEF"/>
    <w:rsid w:val="00583260"/>
    <w:rsid w:val="005835E8"/>
    <w:rsid w:val="0058479A"/>
    <w:rsid w:val="0058740D"/>
    <w:rsid w:val="00587FE8"/>
    <w:rsid w:val="00595238"/>
    <w:rsid w:val="00596EB4"/>
    <w:rsid w:val="00597018"/>
    <w:rsid w:val="005A2878"/>
    <w:rsid w:val="005A30D8"/>
    <w:rsid w:val="005A5305"/>
    <w:rsid w:val="005A646C"/>
    <w:rsid w:val="005A7DC8"/>
    <w:rsid w:val="005B0EE4"/>
    <w:rsid w:val="005B23B1"/>
    <w:rsid w:val="005B2AC4"/>
    <w:rsid w:val="005B5684"/>
    <w:rsid w:val="005B5AB6"/>
    <w:rsid w:val="005B6717"/>
    <w:rsid w:val="005C1D84"/>
    <w:rsid w:val="005C7C52"/>
    <w:rsid w:val="005D11B7"/>
    <w:rsid w:val="005D2FFA"/>
    <w:rsid w:val="005D4030"/>
    <w:rsid w:val="005D4796"/>
    <w:rsid w:val="005E23F8"/>
    <w:rsid w:val="005E5295"/>
    <w:rsid w:val="005E594E"/>
    <w:rsid w:val="005E5E90"/>
    <w:rsid w:val="005E78AE"/>
    <w:rsid w:val="005F277E"/>
    <w:rsid w:val="005F327D"/>
    <w:rsid w:val="005F77B7"/>
    <w:rsid w:val="00600342"/>
    <w:rsid w:val="00603B19"/>
    <w:rsid w:val="00607980"/>
    <w:rsid w:val="00607FE3"/>
    <w:rsid w:val="006127F6"/>
    <w:rsid w:val="00615C0D"/>
    <w:rsid w:val="00622736"/>
    <w:rsid w:val="00623A93"/>
    <w:rsid w:val="00626336"/>
    <w:rsid w:val="00626797"/>
    <w:rsid w:val="00626FE4"/>
    <w:rsid w:val="00627014"/>
    <w:rsid w:val="006330B8"/>
    <w:rsid w:val="0063483F"/>
    <w:rsid w:val="006361B7"/>
    <w:rsid w:val="00636F5D"/>
    <w:rsid w:val="0063747D"/>
    <w:rsid w:val="00641C88"/>
    <w:rsid w:val="00641F5B"/>
    <w:rsid w:val="006426F6"/>
    <w:rsid w:val="00646500"/>
    <w:rsid w:val="00647592"/>
    <w:rsid w:val="00653178"/>
    <w:rsid w:val="00653B36"/>
    <w:rsid w:val="0066319F"/>
    <w:rsid w:val="00664004"/>
    <w:rsid w:val="00666E16"/>
    <w:rsid w:val="00667D05"/>
    <w:rsid w:val="006708E9"/>
    <w:rsid w:val="00670965"/>
    <w:rsid w:val="00671FE5"/>
    <w:rsid w:val="00681523"/>
    <w:rsid w:val="00681CF9"/>
    <w:rsid w:val="006866AA"/>
    <w:rsid w:val="00686731"/>
    <w:rsid w:val="006877C5"/>
    <w:rsid w:val="00692382"/>
    <w:rsid w:val="006A22BE"/>
    <w:rsid w:val="006A24CB"/>
    <w:rsid w:val="006A2B48"/>
    <w:rsid w:val="006A2F41"/>
    <w:rsid w:val="006A5313"/>
    <w:rsid w:val="006A664B"/>
    <w:rsid w:val="006B4192"/>
    <w:rsid w:val="006B4640"/>
    <w:rsid w:val="006B4F67"/>
    <w:rsid w:val="006C25F9"/>
    <w:rsid w:val="006C34EA"/>
    <w:rsid w:val="006C3B36"/>
    <w:rsid w:val="006C5573"/>
    <w:rsid w:val="006D4F78"/>
    <w:rsid w:val="006D5C54"/>
    <w:rsid w:val="006D6243"/>
    <w:rsid w:val="006E6371"/>
    <w:rsid w:val="006F04F3"/>
    <w:rsid w:val="006F2069"/>
    <w:rsid w:val="006F44CE"/>
    <w:rsid w:val="006F49E7"/>
    <w:rsid w:val="00701012"/>
    <w:rsid w:val="00703E0D"/>
    <w:rsid w:val="00706376"/>
    <w:rsid w:val="00707D3E"/>
    <w:rsid w:val="00710DE8"/>
    <w:rsid w:val="00712EE1"/>
    <w:rsid w:val="0071471F"/>
    <w:rsid w:val="00716745"/>
    <w:rsid w:val="007261E8"/>
    <w:rsid w:val="00727A30"/>
    <w:rsid w:val="00733002"/>
    <w:rsid w:val="00735AF4"/>
    <w:rsid w:val="00735B0D"/>
    <w:rsid w:val="00741185"/>
    <w:rsid w:val="00741F67"/>
    <w:rsid w:val="0074260B"/>
    <w:rsid w:val="00742D7F"/>
    <w:rsid w:val="00744231"/>
    <w:rsid w:val="007442AD"/>
    <w:rsid w:val="0074467A"/>
    <w:rsid w:val="007449F4"/>
    <w:rsid w:val="00745F47"/>
    <w:rsid w:val="00747EE9"/>
    <w:rsid w:val="007506F4"/>
    <w:rsid w:val="00751328"/>
    <w:rsid w:val="0075339B"/>
    <w:rsid w:val="00753B7E"/>
    <w:rsid w:val="007556AC"/>
    <w:rsid w:val="0075609B"/>
    <w:rsid w:val="007610B3"/>
    <w:rsid w:val="00761EEA"/>
    <w:rsid w:val="00761F54"/>
    <w:rsid w:val="0076792D"/>
    <w:rsid w:val="00774718"/>
    <w:rsid w:val="007750C6"/>
    <w:rsid w:val="0077728B"/>
    <w:rsid w:val="007779D7"/>
    <w:rsid w:val="00777A1F"/>
    <w:rsid w:val="0078374C"/>
    <w:rsid w:val="00783EFA"/>
    <w:rsid w:val="0078481E"/>
    <w:rsid w:val="007908DD"/>
    <w:rsid w:val="00794CE2"/>
    <w:rsid w:val="007951D0"/>
    <w:rsid w:val="007956AD"/>
    <w:rsid w:val="007A0E7A"/>
    <w:rsid w:val="007A398D"/>
    <w:rsid w:val="007A42F2"/>
    <w:rsid w:val="007A6EF0"/>
    <w:rsid w:val="007A7AC2"/>
    <w:rsid w:val="007B03F0"/>
    <w:rsid w:val="007B1FE5"/>
    <w:rsid w:val="007B56C0"/>
    <w:rsid w:val="007C4799"/>
    <w:rsid w:val="007C58E4"/>
    <w:rsid w:val="007C6399"/>
    <w:rsid w:val="007D0D0E"/>
    <w:rsid w:val="007D2471"/>
    <w:rsid w:val="007D4C9D"/>
    <w:rsid w:val="007D7628"/>
    <w:rsid w:val="007D7985"/>
    <w:rsid w:val="007D7C91"/>
    <w:rsid w:val="007E3C96"/>
    <w:rsid w:val="007E59B5"/>
    <w:rsid w:val="007F008A"/>
    <w:rsid w:val="007F04B7"/>
    <w:rsid w:val="007F48AA"/>
    <w:rsid w:val="007F5B57"/>
    <w:rsid w:val="007F6E16"/>
    <w:rsid w:val="008016FB"/>
    <w:rsid w:val="00803CC0"/>
    <w:rsid w:val="00804CEE"/>
    <w:rsid w:val="00805B2B"/>
    <w:rsid w:val="00807CE7"/>
    <w:rsid w:val="0081711E"/>
    <w:rsid w:val="00820263"/>
    <w:rsid w:val="008202FC"/>
    <w:rsid w:val="00820B80"/>
    <w:rsid w:val="00822E7F"/>
    <w:rsid w:val="00825A33"/>
    <w:rsid w:val="00825E05"/>
    <w:rsid w:val="00830815"/>
    <w:rsid w:val="00836699"/>
    <w:rsid w:val="00836C09"/>
    <w:rsid w:val="008379AE"/>
    <w:rsid w:val="00843120"/>
    <w:rsid w:val="00843E9D"/>
    <w:rsid w:val="00847555"/>
    <w:rsid w:val="00847F4A"/>
    <w:rsid w:val="00850CFA"/>
    <w:rsid w:val="0085160E"/>
    <w:rsid w:val="00855931"/>
    <w:rsid w:val="00855E3F"/>
    <w:rsid w:val="00856152"/>
    <w:rsid w:val="0085747D"/>
    <w:rsid w:val="00857646"/>
    <w:rsid w:val="00860086"/>
    <w:rsid w:val="00860745"/>
    <w:rsid w:val="0086095A"/>
    <w:rsid w:val="00860EF1"/>
    <w:rsid w:val="00866890"/>
    <w:rsid w:val="00866946"/>
    <w:rsid w:val="00874139"/>
    <w:rsid w:val="008741A9"/>
    <w:rsid w:val="00874907"/>
    <w:rsid w:val="00874D1B"/>
    <w:rsid w:val="00876F6B"/>
    <w:rsid w:val="00877317"/>
    <w:rsid w:val="008775D6"/>
    <w:rsid w:val="00880B5A"/>
    <w:rsid w:val="00880C86"/>
    <w:rsid w:val="00882720"/>
    <w:rsid w:val="008827DE"/>
    <w:rsid w:val="00887516"/>
    <w:rsid w:val="0089253E"/>
    <w:rsid w:val="00895F8C"/>
    <w:rsid w:val="00897DD1"/>
    <w:rsid w:val="00897F6B"/>
    <w:rsid w:val="008A0AF4"/>
    <w:rsid w:val="008A4B58"/>
    <w:rsid w:val="008A6550"/>
    <w:rsid w:val="008B05EA"/>
    <w:rsid w:val="008B09C2"/>
    <w:rsid w:val="008B18BF"/>
    <w:rsid w:val="008B5B38"/>
    <w:rsid w:val="008C0345"/>
    <w:rsid w:val="008C18E7"/>
    <w:rsid w:val="008C715C"/>
    <w:rsid w:val="008D085F"/>
    <w:rsid w:val="008D195B"/>
    <w:rsid w:val="008D3992"/>
    <w:rsid w:val="008D5017"/>
    <w:rsid w:val="008E028D"/>
    <w:rsid w:val="008E1394"/>
    <w:rsid w:val="008E1472"/>
    <w:rsid w:val="008E1A45"/>
    <w:rsid w:val="008E37E0"/>
    <w:rsid w:val="008E387E"/>
    <w:rsid w:val="008F0127"/>
    <w:rsid w:val="008F34F0"/>
    <w:rsid w:val="008F354B"/>
    <w:rsid w:val="008F48AA"/>
    <w:rsid w:val="008F53B8"/>
    <w:rsid w:val="008F7686"/>
    <w:rsid w:val="00900AC4"/>
    <w:rsid w:val="00901638"/>
    <w:rsid w:val="00902980"/>
    <w:rsid w:val="00904038"/>
    <w:rsid w:val="00914C99"/>
    <w:rsid w:val="00916D98"/>
    <w:rsid w:val="00922158"/>
    <w:rsid w:val="00927802"/>
    <w:rsid w:val="00927D71"/>
    <w:rsid w:val="009344EC"/>
    <w:rsid w:val="00936074"/>
    <w:rsid w:val="009360FB"/>
    <w:rsid w:val="0094206C"/>
    <w:rsid w:val="00945744"/>
    <w:rsid w:val="00947154"/>
    <w:rsid w:val="009500F0"/>
    <w:rsid w:val="00951235"/>
    <w:rsid w:val="00951327"/>
    <w:rsid w:val="0095520E"/>
    <w:rsid w:val="009553A5"/>
    <w:rsid w:val="00957B28"/>
    <w:rsid w:val="00961742"/>
    <w:rsid w:val="0096206C"/>
    <w:rsid w:val="00962B19"/>
    <w:rsid w:val="0096646C"/>
    <w:rsid w:val="0097250C"/>
    <w:rsid w:val="00973760"/>
    <w:rsid w:val="00973819"/>
    <w:rsid w:val="009741BA"/>
    <w:rsid w:val="009758B1"/>
    <w:rsid w:val="00982E94"/>
    <w:rsid w:val="00985E55"/>
    <w:rsid w:val="00986869"/>
    <w:rsid w:val="009903A1"/>
    <w:rsid w:val="009903F5"/>
    <w:rsid w:val="00990BDD"/>
    <w:rsid w:val="00990FE2"/>
    <w:rsid w:val="009935B2"/>
    <w:rsid w:val="00994162"/>
    <w:rsid w:val="00994B68"/>
    <w:rsid w:val="009954CA"/>
    <w:rsid w:val="00997A9A"/>
    <w:rsid w:val="00997B22"/>
    <w:rsid w:val="009A2D1C"/>
    <w:rsid w:val="009A3DCF"/>
    <w:rsid w:val="009B3688"/>
    <w:rsid w:val="009B4169"/>
    <w:rsid w:val="009B4F04"/>
    <w:rsid w:val="009C1F61"/>
    <w:rsid w:val="009C6953"/>
    <w:rsid w:val="009C7E04"/>
    <w:rsid w:val="009D1781"/>
    <w:rsid w:val="009D4E66"/>
    <w:rsid w:val="009D6780"/>
    <w:rsid w:val="009D68A4"/>
    <w:rsid w:val="009E0392"/>
    <w:rsid w:val="009E1CFC"/>
    <w:rsid w:val="009E605F"/>
    <w:rsid w:val="009E64B7"/>
    <w:rsid w:val="009E6B81"/>
    <w:rsid w:val="009F4445"/>
    <w:rsid w:val="009F55D0"/>
    <w:rsid w:val="00A002FE"/>
    <w:rsid w:val="00A015CF"/>
    <w:rsid w:val="00A0677E"/>
    <w:rsid w:val="00A1220D"/>
    <w:rsid w:val="00A12377"/>
    <w:rsid w:val="00A127E9"/>
    <w:rsid w:val="00A146AE"/>
    <w:rsid w:val="00A2353F"/>
    <w:rsid w:val="00A25487"/>
    <w:rsid w:val="00A25E47"/>
    <w:rsid w:val="00A34ECD"/>
    <w:rsid w:val="00A34F56"/>
    <w:rsid w:val="00A36777"/>
    <w:rsid w:val="00A42E2E"/>
    <w:rsid w:val="00A45F10"/>
    <w:rsid w:val="00A506DB"/>
    <w:rsid w:val="00A51518"/>
    <w:rsid w:val="00A51F3D"/>
    <w:rsid w:val="00A55B9D"/>
    <w:rsid w:val="00A56024"/>
    <w:rsid w:val="00A56BE3"/>
    <w:rsid w:val="00A577DA"/>
    <w:rsid w:val="00A62C4B"/>
    <w:rsid w:val="00A62F8A"/>
    <w:rsid w:val="00A63539"/>
    <w:rsid w:val="00A63C28"/>
    <w:rsid w:val="00A63F71"/>
    <w:rsid w:val="00A67C76"/>
    <w:rsid w:val="00A718AF"/>
    <w:rsid w:val="00A7396C"/>
    <w:rsid w:val="00A73FE3"/>
    <w:rsid w:val="00A754BB"/>
    <w:rsid w:val="00A75B3A"/>
    <w:rsid w:val="00A77E3E"/>
    <w:rsid w:val="00A80151"/>
    <w:rsid w:val="00A8139A"/>
    <w:rsid w:val="00A82E15"/>
    <w:rsid w:val="00A917F8"/>
    <w:rsid w:val="00A91D15"/>
    <w:rsid w:val="00A92152"/>
    <w:rsid w:val="00A95E1F"/>
    <w:rsid w:val="00A97F30"/>
    <w:rsid w:val="00AA0BFC"/>
    <w:rsid w:val="00AA11B5"/>
    <w:rsid w:val="00AA1748"/>
    <w:rsid w:val="00AA2AF8"/>
    <w:rsid w:val="00AA3A10"/>
    <w:rsid w:val="00AA637B"/>
    <w:rsid w:val="00AA7C4B"/>
    <w:rsid w:val="00AB10C4"/>
    <w:rsid w:val="00AB4842"/>
    <w:rsid w:val="00AC33BE"/>
    <w:rsid w:val="00AD0DA6"/>
    <w:rsid w:val="00AD12BC"/>
    <w:rsid w:val="00AD16D5"/>
    <w:rsid w:val="00AD1A86"/>
    <w:rsid w:val="00AD1FEB"/>
    <w:rsid w:val="00AD3613"/>
    <w:rsid w:val="00AD5CCD"/>
    <w:rsid w:val="00AD5EDB"/>
    <w:rsid w:val="00AD6429"/>
    <w:rsid w:val="00AD6F6F"/>
    <w:rsid w:val="00AD7A4D"/>
    <w:rsid w:val="00AE1423"/>
    <w:rsid w:val="00AE14EC"/>
    <w:rsid w:val="00AE289A"/>
    <w:rsid w:val="00AE3527"/>
    <w:rsid w:val="00AE3AE6"/>
    <w:rsid w:val="00AE3E9E"/>
    <w:rsid w:val="00AE6882"/>
    <w:rsid w:val="00AF2FA3"/>
    <w:rsid w:val="00AF422F"/>
    <w:rsid w:val="00AF4B9B"/>
    <w:rsid w:val="00AF598C"/>
    <w:rsid w:val="00AF5AA1"/>
    <w:rsid w:val="00AF7798"/>
    <w:rsid w:val="00B000FA"/>
    <w:rsid w:val="00B00832"/>
    <w:rsid w:val="00B04913"/>
    <w:rsid w:val="00B07F59"/>
    <w:rsid w:val="00B103E6"/>
    <w:rsid w:val="00B10752"/>
    <w:rsid w:val="00B114A6"/>
    <w:rsid w:val="00B11C7F"/>
    <w:rsid w:val="00B15AFB"/>
    <w:rsid w:val="00B2090E"/>
    <w:rsid w:val="00B2213F"/>
    <w:rsid w:val="00B23A52"/>
    <w:rsid w:val="00B23C61"/>
    <w:rsid w:val="00B257EC"/>
    <w:rsid w:val="00B30BBF"/>
    <w:rsid w:val="00B34FB1"/>
    <w:rsid w:val="00B35820"/>
    <w:rsid w:val="00B37D23"/>
    <w:rsid w:val="00B40797"/>
    <w:rsid w:val="00B466E9"/>
    <w:rsid w:val="00B527A9"/>
    <w:rsid w:val="00B57DBE"/>
    <w:rsid w:val="00B629D6"/>
    <w:rsid w:val="00B6470B"/>
    <w:rsid w:val="00B71514"/>
    <w:rsid w:val="00B73AEF"/>
    <w:rsid w:val="00B75984"/>
    <w:rsid w:val="00B765A5"/>
    <w:rsid w:val="00B8040F"/>
    <w:rsid w:val="00B80A03"/>
    <w:rsid w:val="00B81F38"/>
    <w:rsid w:val="00B83A3A"/>
    <w:rsid w:val="00B84899"/>
    <w:rsid w:val="00B84A45"/>
    <w:rsid w:val="00B84BCC"/>
    <w:rsid w:val="00B86884"/>
    <w:rsid w:val="00B86DA1"/>
    <w:rsid w:val="00B879D3"/>
    <w:rsid w:val="00B87B3E"/>
    <w:rsid w:val="00B92609"/>
    <w:rsid w:val="00B9329C"/>
    <w:rsid w:val="00B94610"/>
    <w:rsid w:val="00B95836"/>
    <w:rsid w:val="00B96019"/>
    <w:rsid w:val="00B969C6"/>
    <w:rsid w:val="00BA4FDB"/>
    <w:rsid w:val="00BA67DB"/>
    <w:rsid w:val="00BB5139"/>
    <w:rsid w:val="00BB6970"/>
    <w:rsid w:val="00BC150B"/>
    <w:rsid w:val="00BC54AA"/>
    <w:rsid w:val="00BC656E"/>
    <w:rsid w:val="00BD35E1"/>
    <w:rsid w:val="00BD4169"/>
    <w:rsid w:val="00BD4756"/>
    <w:rsid w:val="00BD6CA5"/>
    <w:rsid w:val="00BD7771"/>
    <w:rsid w:val="00BD7A23"/>
    <w:rsid w:val="00BE2837"/>
    <w:rsid w:val="00BE46D2"/>
    <w:rsid w:val="00BE6BF3"/>
    <w:rsid w:val="00BE7D38"/>
    <w:rsid w:val="00BF0D5B"/>
    <w:rsid w:val="00BF4B06"/>
    <w:rsid w:val="00BF66C0"/>
    <w:rsid w:val="00BF7683"/>
    <w:rsid w:val="00C00654"/>
    <w:rsid w:val="00C02531"/>
    <w:rsid w:val="00C0263D"/>
    <w:rsid w:val="00C039F1"/>
    <w:rsid w:val="00C0732A"/>
    <w:rsid w:val="00C16FDC"/>
    <w:rsid w:val="00C17AA3"/>
    <w:rsid w:val="00C23F18"/>
    <w:rsid w:val="00C27846"/>
    <w:rsid w:val="00C31D91"/>
    <w:rsid w:val="00C33953"/>
    <w:rsid w:val="00C36D7A"/>
    <w:rsid w:val="00C41758"/>
    <w:rsid w:val="00C5039C"/>
    <w:rsid w:val="00C528A4"/>
    <w:rsid w:val="00C55752"/>
    <w:rsid w:val="00C56690"/>
    <w:rsid w:val="00C61E60"/>
    <w:rsid w:val="00C63C63"/>
    <w:rsid w:val="00C73D08"/>
    <w:rsid w:val="00C7471E"/>
    <w:rsid w:val="00C754A5"/>
    <w:rsid w:val="00C760B7"/>
    <w:rsid w:val="00C765EC"/>
    <w:rsid w:val="00C81248"/>
    <w:rsid w:val="00C843AB"/>
    <w:rsid w:val="00C85E49"/>
    <w:rsid w:val="00C90D88"/>
    <w:rsid w:val="00C91B86"/>
    <w:rsid w:val="00C94443"/>
    <w:rsid w:val="00C97680"/>
    <w:rsid w:val="00C97976"/>
    <w:rsid w:val="00CA0FD1"/>
    <w:rsid w:val="00CA5404"/>
    <w:rsid w:val="00CA55ED"/>
    <w:rsid w:val="00CA6630"/>
    <w:rsid w:val="00CA6810"/>
    <w:rsid w:val="00CA69E3"/>
    <w:rsid w:val="00CA7F59"/>
    <w:rsid w:val="00CB14AC"/>
    <w:rsid w:val="00CB5313"/>
    <w:rsid w:val="00CB7DC9"/>
    <w:rsid w:val="00CB7ED1"/>
    <w:rsid w:val="00CC1A6C"/>
    <w:rsid w:val="00CC336F"/>
    <w:rsid w:val="00CC4476"/>
    <w:rsid w:val="00CC69B0"/>
    <w:rsid w:val="00CC730D"/>
    <w:rsid w:val="00CE0168"/>
    <w:rsid w:val="00CE077B"/>
    <w:rsid w:val="00CE43E7"/>
    <w:rsid w:val="00CF00A5"/>
    <w:rsid w:val="00CF0B2F"/>
    <w:rsid w:val="00CF11EE"/>
    <w:rsid w:val="00CF16E9"/>
    <w:rsid w:val="00CF21D0"/>
    <w:rsid w:val="00CF2FDC"/>
    <w:rsid w:val="00CF351B"/>
    <w:rsid w:val="00CF4A9A"/>
    <w:rsid w:val="00CF4C26"/>
    <w:rsid w:val="00CF4F20"/>
    <w:rsid w:val="00CF5D0E"/>
    <w:rsid w:val="00D0108A"/>
    <w:rsid w:val="00D04A66"/>
    <w:rsid w:val="00D05640"/>
    <w:rsid w:val="00D1067D"/>
    <w:rsid w:val="00D11628"/>
    <w:rsid w:val="00D118B0"/>
    <w:rsid w:val="00D20CBF"/>
    <w:rsid w:val="00D2422D"/>
    <w:rsid w:val="00D246DE"/>
    <w:rsid w:val="00D24B7D"/>
    <w:rsid w:val="00D24CF8"/>
    <w:rsid w:val="00D26DC8"/>
    <w:rsid w:val="00D32ED1"/>
    <w:rsid w:val="00D32F84"/>
    <w:rsid w:val="00D339B0"/>
    <w:rsid w:val="00D35595"/>
    <w:rsid w:val="00D372C1"/>
    <w:rsid w:val="00D37E80"/>
    <w:rsid w:val="00D42592"/>
    <w:rsid w:val="00D5039C"/>
    <w:rsid w:val="00D519D4"/>
    <w:rsid w:val="00D51FEF"/>
    <w:rsid w:val="00D53564"/>
    <w:rsid w:val="00D54B8B"/>
    <w:rsid w:val="00D5517D"/>
    <w:rsid w:val="00D551EA"/>
    <w:rsid w:val="00D55CF4"/>
    <w:rsid w:val="00D57229"/>
    <w:rsid w:val="00D613B6"/>
    <w:rsid w:val="00D62424"/>
    <w:rsid w:val="00D63712"/>
    <w:rsid w:val="00D646B6"/>
    <w:rsid w:val="00D64BD5"/>
    <w:rsid w:val="00D71B67"/>
    <w:rsid w:val="00D731A9"/>
    <w:rsid w:val="00D74F47"/>
    <w:rsid w:val="00D756F3"/>
    <w:rsid w:val="00D758BE"/>
    <w:rsid w:val="00D77AC1"/>
    <w:rsid w:val="00D77BE0"/>
    <w:rsid w:val="00D85208"/>
    <w:rsid w:val="00D862F3"/>
    <w:rsid w:val="00D86826"/>
    <w:rsid w:val="00D87058"/>
    <w:rsid w:val="00D8734F"/>
    <w:rsid w:val="00D9161A"/>
    <w:rsid w:val="00D932ED"/>
    <w:rsid w:val="00D962E6"/>
    <w:rsid w:val="00DA078A"/>
    <w:rsid w:val="00DA6AFC"/>
    <w:rsid w:val="00DA7C63"/>
    <w:rsid w:val="00DB26CA"/>
    <w:rsid w:val="00DB3743"/>
    <w:rsid w:val="00DB63EF"/>
    <w:rsid w:val="00DC28B0"/>
    <w:rsid w:val="00DC2A34"/>
    <w:rsid w:val="00DC33F8"/>
    <w:rsid w:val="00DC3932"/>
    <w:rsid w:val="00DC7FB4"/>
    <w:rsid w:val="00DD2AA2"/>
    <w:rsid w:val="00DD593A"/>
    <w:rsid w:val="00DD5F25"/>
    <w:rsid w:val="00DD6F74"/>
    <w:rsid w:val="00DD7FEB"/>
    <w:rsid w:val="00DE1B1B"/>
    <w:rsid w:val="00DE3179"/>
    <w:rsid w:val="00DE5C64"/>
    <w:rsid w:val="00DE7611"/>
    <w:rsid w:val="00DF02AE"/>
    <w:rsid w:val="00DF2112"/>
    <w:rsid w:val="00DF2501"/>
    <w:rsid w:val="00DF32EF"/>
    <w:rsid w:val="00DF3433"/>
    <w:rsid w:val="00DF35E5"/>
    <w:rsid w:val="00DF4A1A"/>
    <w:rsid w:val="00DF52E2"/>
    <w:rsid w:val="00DF54BF"/>
    <w:rsid w:val="00DF76FA"/>
    <w:rsid w:val="00DF788B"/>
    <w:rsid w:val="00E01B41"/>
    <w:rsid w:val="00E02877"/>
    <w:rsid w:val="00E03D03"/>
    <w:rsid w:val="00E075AD"/>
    <w:rsid w:val="00E07C28"/>
    <w:rsid w:val="00E13EEB"/>
    <w:rsid w:val="00E16A70"/>
    <w:rsid w:val="00E200EA"/>
    <w:rsid w:val="00E22E03"/>
    <w:rsid w:val="00E2660D"/>
    <w:rsid w:val="00E26A23"/>
    <w:rsid w:val="00E26F0D"/>
    <w:rsid w:val="00E30FE5"/>
    <w:rsid w:val="00E3329F"/>
    <w:rsid w:val="00E36682"/>
    <w:rsid w:val="00E37822"/>
    <w:rsid w:val="00E40244"/>
    <w:rsid w:val="00E40A99"/>
    <w:rsid w:val="00E410BB"/>
    <w:rsid w:val="00E4439F"/>
    <w:rsid w:val="00E50A7E"/>
    <w:rsid w:val="00E51645"/>
    <w:rsid w:val="00E547E9"/>
    <w:rsid w:val="00E55898"/>
    <w:rsid w:val="00E55F0F"/>
    <w:rsid w:val="00E61347"/>
    <w:rsid w:val="00E615E6"/>
    <w:rsid w:val="00E629C8"/>
    <w:rsid w:val="00E62A2C"/>
    <w:rsid w:val="00E634F1"/>
    <w:rsid w:val="00E729E6"/>
    <w:rsid w:val="00E76A51"/>
    <w:rsid w:val="00E82B12"/>
    <w:rsid w:val="00E8361B"/>
    <w:rsid w:val="00E84B32"/>
    <w:rsid w:val="00E86CF3"/>
    <w:rsid w:val="00E87032"/>
    <w:rsid w:val="00E90751"/>
    <w:rsid w:val="00E91D02"/>
    <w:rsid w:val="00E92258"/>
    <w:rsid w:val="00E9333A"/>
    <w:rsid w:val="00E9637C"/>
    <w:rsid w:val="00E96E1A"/>
    <w:rsid w:val="00EA0336"/>
    <w:rsid w:val="00EA18D3"/>
    <w:rsid w:val="00EA2D81"/>
    <w:rsid w:val="00EA3438"/>
    <w:rsid w:val="00EA3D9C"/>
    <w:rsid w:val="00EA4F23"/>
    <w:rsid w:val="00EA5F11"/>
    <w:rsid w:val="00EA62E5"/>
    <w:rsid w:val="00EB1D5B"/>
    <w:rsid w:val="00EB2112"/>
    <w:rsid w:val="00EB21D5"/>
    <w:rsid w:val="00EB4C32"/>
    <w:rsid w:val="00EB4D70"/>
    <w:rsid w:val="00EC0250"/>
    <w:rsid w:val="00EC0295"/>
    <w:rsid w:val="00EC2973"/>
    <w:rsid w:val="00EC30C7"/>
    <w:rsid w:val="00EC4380"/>
    <w:rsid w:val="00EC57B1"/>
    <w:rsid w:val="00EC7A4C"/>
    <w:rsid w:val="00ED1924"/>
    <w:rsid w:val="00ED3220"/>
    <w:rsid w:val="00ED3CF4"/>
    <w:rsid w:val="00ED4F83"/>
    <w:rsid w:val="00ED7D2A"/>
    <w:rsid w:val="00EE5053"/>
    <w:rsid w:val="00EE5CE4"/>
    <w:rsid w:val="00EE6406"/>
    <w:rsid w:val="00EF5A2A"/>
    <w:rsid w:val="00EF5B55"/>
    <w:rsid w:val="00EF7C77"/>
    <w:rsid w:val="00F072DF"/>
    <w:rsid w:val="00F13137"/>
    <w:rsid w:val="00F171D7"/>
    <w:rsid w:val="00F20AB7"/>
    <w:rsid w:val="00F26AD5"/>
    <w:rsid w:val="00F26EE1"/>
    <w:rsid w:val="00F27D26"/>
    <w:rsid w:val="00F303A7"/>
    <w:rsid w:val="00F32924"/>
    <w:rsid w:val="00F32AE4"/>
    <w:rsid w:val="00F3368F"/>
    <w:rsid w:val="00F348E0"/>
    <w:rsid w:val="00F35195"/>
    <w:rsid w:val="00F3625A"/>
    <w:rsid w:val="00F3633D"/>
    <w:rsid w:val="00F36B1F"/>
    <w:rsid w:val="00F36D92"/>
    <w:rsid w:val="00F37694"/>
    <w:rsid w:val="00F37DB6"/>
    <w:rsid w:val="00F42E69"/>
    <w:rsid w:val="00F439C4"/>
    <w:rsid w:val="00F476E4"/>
    <w:rsid w:val="00F47BF0"/>
    <w:rsid w:val="00F47DEA"/>
    <w:rsid w:val="00F50DE3"/>
    <w:rsid w:val="00F51A9A"/>
    <w:rsid w:val="00F53E12"/>
    <w:rsid w:val="00F55B26"/>
    <w:rsid w:val="00F60B00"/>
    <w:rsid w:val="00F62EDD"/>
    <w:rsid w:val="00F71D1A"/>
    <w:rsid w:val="00F74032"/>
    <w:rsid w:val="00F87228"/>
    <w:rsid w:val="00F916CF"/>
    <w:rsid w:val="00F917B8"/>
    <w:rsid w:val="00F9216C"/>
    <w:rsid w:val="00F9382C"/>
    <w:rsid w:val="00F93D4E"/>
    <w:rsid w:val="00F954A5"/>
    <w:rsid w:val="00F95E4B"/>
    <w:rsid w:val="00F97D0F"/>
    <w:rsid w:val="00FA1865"/>
    <w:rsid w:val="00FA7883"/>
    <w:rsid w:val="00FB0A70"/>
    <w:rsid w:val="00FB5202"/>
    <w:rsid w:val="00FB6943"/>
    <w:rsid w:val="00FB6B38"/>
    <w:rsid w:val="00FC4A69"/>
    <w:rsid w:val="00FC4D4A"/>
    <w:rsid w:val="00FC57AB"/>
    <w:rsid w:val="00FC5CDB"/>
    <w:rsid w:val="00FC66FF"/>
    <w:rsid w:val="00FC75AA"/>
    <w:rsid w:val="00FD163C"/>
    <w:rsid w:val="00FD76B2"/>
    <w:rsid w:val="00FE11AE"/>
    <w:rsid w:val="00FE1433"/>
    <w:rsid w:val="00FE1B23"/>
    <w:rsid w:val="00FE3318"/>
    <w:rsid w:val="00FE60E1"/>
    <w:rsid w:val="00FE651D"/>
    <w:rsid w:val="00FE741F"/>
    <w:rsid w:val="00FF1A41"/>
    <w:rsid w:val="00FF22E0"/>
    <w:rsid w:val="00FF45C5"/>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972BCA0-8E8D-47B9-BD9C-4CE9C6F4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9"/>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ascii="Calibri" w:eastAsia="Calibri" w:hAnsi="Calibri"/>
      <w:color w:val="002060"/>
      <w:szCs w:val="21"/>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7"/>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26"/>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5"/>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6"/>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
    <w:name w:val="Note Level 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8"/>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9"/>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27"/>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68164400">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er\AgencyFiles\Communications\Council%20Meetings\00%20Template\MeetingMinu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853B4A-D7D7-47CA-8CE5-9FB77A478E30}"/>
</file>

<file path=customXml/itemProps3.xml><?xml version="1.0" encoding="utf-8"?>
<ds:datastoreItem xmlns:ds="http://schemas.openxmlformats.org/officeDocument/2006/customXml" ds:itemID="{994D9EE3-EEF2-4E5A-8320-02EF9562AFEA}">
  <ds:schemaRefs>
    <ds:schemaRef ds:uri="http://schemas.microsoft.com/sharepoint/v3/contenttype/forms"/>
  </ds:schemaRefs>
</ds:datastoreItem>
</file>

<file path=customXml/itemProps4.xml><?xml version="1.0" encoding="utf-8"?>
<ds:datastoreItem xmlns:ds="http://schemas.openxmlformats.org/officeDocument/2006/customXml" ds:itemID="{9AE4E654-6956-4CFD-9F1F-C939ED9997DD}">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sharepoint/v3/fields"/>
    <ds:schemaRef ds:uri="http://purl.org/dc/dcmitype/"/>
    <ds:schemaRef ds:uri="4ecaf322-5539-4db2-92dd-41f7b34e145c"/>
    <ds:schemaRef ds:uri="http://schemas.microsoft.com/office/infopath/2007/PartnerControls"/>
  </ds:schemaRefs>
</ds:datastoreItem>
</file>

<file path=customXml/itemProps5.xml><?xml version="1.0" encoding="utf-8"?>
<ds:datastoreItem xmlns:ds="http://schemas.openxmlformats.org/officeDocument/2006/customXml" ds:itemID="{37491177-CFB2-43AA-A9CD-719F2D37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MeetingMinutesTemplate.dotx</Template>
  <TotalTime>576</TotalTime>
  <Pages>12</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Ritter</dc:creator>
  <cp:lastModifiedBy>Ritter, Kristin (WSAC)</cp:lastModifiedBy>
  <cp:revision>11</cp:revision>
  <cp:lastPrinted>2013-07-15T21:38:00Z</cp:lastPrinted>
  <dcterms:created xsi:type="dcterms:W3CDTF">2014-09-30T16:39:00Z</dcterms:created>
  <dcterms:modified xsi:type="dcterms:W3CDTF">2014-10-17T15:59:00Z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